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24" w:rsidRDefault="00241624" w:rsidP="00241624">
      <w:pPr>
        <w:rPr>
          <w:color w:val="000000"/>
        </w:rPr>
      </w:pPr>
      <w:r>
        <w:rPr>
          <w:b/>
          <w:bCs/>
          <w:color w:val="000000"/>
          <w:sz w:val="27"/>
          <w:szCs w:val="27"/>
        </w:rPr>
        <w:t>Steering Committee</w:t>
      </w:r>
      <w:r w:rsidRPr="00E50893">
        <w:rPr>
          <w:b/>
          <w:bCs/>
          <w:color w:val="000000"/>
          <w:sz w:val="27"/>
          <w:szCs w:val="27"/>
        </w:rPr>
        <w:t xml:space="preserve"> Report to Academic Senate –</w:t>
      </w:r>
      <w:smartTag w:uri="urn:schemas-microsoft-com:office:smarttags" w:element="date">
        <w:smartTagPr>
          <w:attr w:name="Month" w:val="5"/>
          <w:attr w:name="Day" w:val="10"/>
          <w:attr w:name="Year" w:val="2005"/>
        </w:smartTagPr>
        <w:r>
          <w:rPr>
            <w:b/>
            <w:bCs/>
            <w:color w:val="000000"/>
            <w:sz w:val="27"/>
            <w:szCs w:val="27"/>
          </w:rPr>
          <w:t>May 10</w:t>
        </w:r>
        <w:proofErr w:type="gramStart"/>
        <w:r>
          <w:rPr>
            <w:b/>
            <w:bCs/>
            <w:color w:val="000000"/>
            <w:sz w:val="27"/>
            <w:szCs w:val="27"/>
          </w:rPr>
          <w:t xml:space="preserve">,  </w:t>
        </w:r>
        <w:r w:rsidRPr="00E50893">
          <w:rPr>
            <w:b/>
            <w:bCs/>
            <w:color w:val="000000"/>
            <w:sz w:val="27"/>
            <w:szCs w:val="27"/>
          </w:rPr>
          <w:t>200</w:t>
        </w:r>
        <w:r>
          <w:rPr>
            <w:b/>
            <w:bCs/>
            <w:color w:val="000000"/>
            <w:sz w:val="27"/>
            <w:szCs w:val="27"/>
          </w:rPr>
          <w:t>5</w:t>
        </w:r>
      </w:smartTag>
      <w:proofErr w:type="gramEnd"/>
    </w:p>
    <w:p w:rsidR="00241624" w:rsidRDefault="00241624" w:rsidP="00241624">
      <w:pPr>
        <w:tabs>
          <w:tab w:val="left" w:pos="540"/>
        </w:tabs>
        <w:spacing w:before="100" w:beforeAutospacing="1" w:after="100" w:afterAutospacing="1"/>
        <w:rPr>
          <w:b/>
          <w:color w:val="000000"/>
          <w:u w:val="single"/>
        </w:rPr>
      </w:pPr>
      <w:r w:rsidRPr="00963D2C">
        <w:rPr>
          <w:b/>
          <w:color w:val="000000"/>
          <w:u w:val="single"/>
        </w:rPr>
        <w:t>1</w:t>
      </w:r>
      <w:r w:rsidRPr="002E7749">
        <w:rPr>
          <w:b/>
          <w:color w:val="000000"/>
          <w:u w:val="single"/>
        </w:rPr>
        <w:t>.</w:t>
      </w:r>
      <w:r>
        <w:rPr>
          <w:b/>
          <w:color w:val="000000"/>
          <w:u w:val="single"/>
        </w:rPr>
        <w:t xml:space="preserve"> </w:t>
      </w:r>
      <w:r w:rsidRPr="002E7749">
        <w:rPr>
          <w:b/>
          <w:color w:val="000000"/>
          <w:u w:val="single"/>
        </w:rPr>
        <w:t>Meetings of the Academic Senate</w:t>
      </w:r>
    </w:p>
    <w:p w:rsidR="00241624" w:rsidRDefault="00241624" w:rsidP="0024162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 We welcome the new and returning members of the Senate.  We thank them for their willingness to serve the college through participation in the Senate.  We wish those Senators who are now leaving our service well: Dina </w:t>
      </w:r>
      <w:proofErr w:type="spellStart"/>
      <w:r>
        <w:rPr>
          <w:rFonts w:ascii="Arial" w:hAnsi="Arial" w:cs="Arial"/>
          <w:color w:val="000000"/>
          <w:sz w:val="20"/>
          <w:szCs w:val="20"/>
        </w:rPr>
        <w:t>Dahbany-Miraglia</w:t>
      </w:r>
      <w:proofErr w:type="spellEnd"/>
      <w:r>
        <w:rPr>
          <w:rFonts w:ascii="Arial" w:hAnsi="Arial" w:cs="Arial"/>
          <w:color w:val="000000"/>
          <w:sz w:val="20"/>
          <w:szCs w:val="20"/>
        </w:rPr>
        <w:t xml:space="preserve">, Hamid </w:t>
      </w:r>
      <w:proofErr w:type="spellStart"/>
      <w:r>
        <w:rPr>
          <w:rFonts w:ascii="Arial" w:hAnsi="Arial" w:cs="Arial"/>
          <w:color w:val="000000"/>
          <w:sz w:val="20"/>
          <w:szCs w:val="20"/>
        </w:rPr>
        <w:t>Namdar</w:t>
      </w:r>
      <w:proofErr w:type="spellEnd"/>
      <w:r>
        <w:rPr>
          <w:rFonts w:ascii="Arial" w:hAnsi="Arial" w:cs="Arial"/>
          <w:color w:val="000000"/>
          <w:sz w:val="20"/>
          <w:szCs w:val="20"/>
        </w:rPr>
        <w:t xml:space="preserve">, </w:t>
      </w:r>
      <w:proofErr w:type="spellStart"/>
      <w:r>
        <w:rPr>
          <w:rFonts w:ascii="Arial" w:hAnsi="Arial" w:cs="Arial"/>
          <w:color w:val="000000"/>
          <w:sz w:val="20"/>
          <w:szCs w:val="20"/>
        </w:rPr>
        <w:t>Raji</w:t>
      </w:r>
      <w:proofErr w:type="spellEnd"/>
      <w:r>
        <w:rPr>
          <w:rFonts w:ascii="Arial" w:hAnsi="Arial" w:cs="Arial"/>
          <w:color w:val="000000"/>
          <w:sz w:val="20"/>
          <w:szCs w:val="20"/>
        </w:rPr>
        <w:t xml:space="preserve"> Subramanian, Stephen </w:t>
      </w:r>
      <w:proofErr w:type="spellStart"/>
      <w:r>
        <w:rPr>
          <w:rFonts w:ascii="Arial" w:hAnsi="Arial" w:cs="Arial"/>
          <w:color w:val="000000"/>
          <w:sz w:val="20"/>
          <w:szCs w:val="20"/>
        </w:rPr>
        <w:t>Beltzer</w:t>
      </w:r>
      <w:proofErr w:type="spellEnd"/>
      <w:r>
        <w:rPr>
          <w:rFonts w:ascii="Arial" w:hAnsi="Arial" w:cs="Arial"/>
          <w:color w:val="000000"/>
          <w:sz w:val="20"/>
          <w:szCs w:val="20"/>
        </w:rPr>
        <w:t xml:space="preserve"> and Norton Reid.  We note that the last two have had long terms of service for which we are grateful.  </w:t>
      </w:r>
    </w:p>
    <w:p w:rsidR="00241624" w:rsidRDefault="00241624" w:rsidP="00241624">
      <w:pPr>
        <w:autoSpaceDE w:val="0"/>
        <w:autoSpaceDN w:val="0"/>
        <w:adjustRightInd w:val="0"/>
        <w:rPr>
          <w:rFonts w:ascii="Arial" w:hAnsi="Arial" w:cs="Arial"/>
          <w:color w:val="000000"/>
          <w:sz w:val="20"/>
          <w:szCs w:val="20"/>
        </w:rPr>
      </w:pPr>
    </w:p>
    <w:p w:rsidR="00241624" w:rsidRDefault="00241624" w:rsidP="0024162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B) </w:t>
      </w:r>
      <w:r w:rsidRPr="00563DFB">
        <w:rPr>
          <w:rFonts w:ascii="Arial" w:hAnsi="Arial" w:cs="Arial"/>
          <w:color w:val="000000"/>
          <w:sz w:val="20"/>
          <w:szCs w:val="20"/>
        </w:rPr>
        <w:t xml:space="preserve">This is the </w:t>
      </w:r>
      <w:r>
        <w:rPr>
          <w:rFonts w:ascii="Arial" w:hAnsi="Arial" w:cs="Arial"/>
          <w:color w:val="000000"/>
          <w:sz w:val="20"/>
          <w:szCs w:val="20"/>
        </w:rPr>
        <w:t xml:space="preserve">fourth </w:t>
      </w:r>
      <w:r w:rsidRPr="00563DFB">
        <w:rPr>
          <w:rFonts w:ascii="Arial" w:hAnsi="Arial" w:cs="Arial"/>
          <w:color w:val="000000"/>
          <w:sz w:val="20"/>
          <w:szCs w:val="20"/>
        </w:rPr>
        <w:t xml:space="preserve">Senate meeting for which there will be only an electronic distribution via email and a few copies in print form available in the room.  For this meeting we have distributed </w:t>
      </w:r>
      <w:r>
        <w:rPr>
          <w:rFonts w:ascii="Arial" w:hAnsi="Arial" w:cs="Arial"/>
          <w:color w:val="000000"/>
          <w:sz w:val="20"/>
          <w:szCs w:val="20"/>
        </w:rPr>
        <w:t xml:space="preserve">by email </w:t>
      </w:r>
      <w:r w:rsidRPr="00563DFB">
        <w:rPr>
          <w:rFonts w:ascii="Arial" w:hAnsi="Arial" w:cs="Arial"/>
          <w:color w:val="000000"/>
          <w:sz w:val="20"/>
          <w:szCs w:val="20"/>
        </w:rPr>
        <w:t>th</w:t>
      </w:r>
      <w:r>
        <w:rPr>
          <w:rFonts w:ascii="Arial" w:hAnsi="Arial" w:cs="Arial"/>
          <w:color w:val="000000"/>
          <w:sz w:val="20"/>
          <w:szCs w:val="20"/>
        </w:rPr>
        <w:t xml:space="preserve">e Agenda </w:t>
      </w:r>
      <w:r w:rsidRPr="00563DFB">
        <w:rPr>
          <w:rFonts w:ascii="Arial" w:hAnsi="Arial" w:cs="Arial"/>
          <w:color w:val="000000"/>
          <w:sz w:val="20"/>
          <w:szCs w:val="20"/>
        </w:rPr>
        <w:t xml:space="preserve">and all attachments as a single WORD file for easier printing to all members of the Senate along with a small note within the email drawing attention to some of the more significant items on the </w:t>
      </w:r>
      <w:r>
        <w:rPr>
          <w:rFonts w:ascii="Arial" w:hAnsi="Arial" w:cs="Arial"/>
          <w:color w:val="000000"/>
          <w:sz w:val="20"/>
          <w:szCs w:val="20"/>
        </w:rPr>
        <w:t>Agenda and informed t</w:t>
      </w:r>
      <w:r w:rsidRPr="00563DFB">
        <w:rPr>
          <w:rFonts w:ascii="Arial" w:hAnsi="Arial" w:cs="Arial"/>
          <w:color w:val="000000"/>
          <w:sz w:val="20"/>
          <w:szCs w:val="20"/>
        </w:rPr>
        <w:t xml:space="preserve">he entire community </w:t>
      </w:r>
      <w:r>
        <w:rPr>
          <w:rFonts w:ascii="Arial" w:hAnsi="Arial" w:cs="Arial"/>
          <w:color w:val="000000"/>
          <w:sz w:val="20"/>
          <w:szCs w:val="20"/>
        </w:rPr>
        <w:t>about the website location of the agenda and all attachments wh</w:t>
      </w:r>
      <w:r w:rsidRPr="00563DFB">
        <w:rPr>
          <w:rFonts w:ascii="Arial" w:hAnsi="Arial" w:cs="Arial"/>
          <w:color w:val="000000"/>
          <w:sz w:val="20"/>
          <w:szCs w:val="20"/>
        </w:rPr>
        <w:t xml:space="preserve">ere the entire </w:t>
      </w:r>
      <w:r>
        <w:rPr>
          <w:rFonts w:ascii="Arial" w:hAnsi="Arial" w:cs="Arial"/>
          <w:color w:val="000000"/>
          <w:sz w:val="20"/>
          <w:szCs w:val="20"/>
        </w:rPr>
        <w:t>Agenda</w:t>
      </w:r>
      <w:r w:rsidRPr="00563DFB">
        <w:rPr>
          <w:rFonts w:ascii="Arial" w:hAnsi="Arial" w:cs="Arial"/>
          <w:color w:val="000000"/>
          <w:sz w:val="20"/>
          <w:szCs w:val="20"/>
        </w:rPr>
        <w:t xml:space="preserve"> and </w:t>
      </w:r>
      <w:r>
        <w:rPr>
          <w:rFonts w:ascii="Arial" w:hAnsi="Arial" w:cs="Arial"/>
          <w:color w:val="000000"/>
          <w:sz w:val="20"/>
          <w:szCs w:val="20"/>
        </w:rPr>
        <w:t>each</w:t>
      </w:r>
      <w:r w:rsidRPr="00563DFB">
        <w:rPr>
          <w:rFonts w:ascii="Arial" w:hAnsi="Arial" w:cs="Arial"/>
          <w:color w:val="000000"/>
          <w:sz w:val="20"/>
          <w:szCs w:val="20"/>
        </w:rPr>
        <w:t xml:space="preserve"> attachment</w:t>
      </w:r>
      <w:r>
        <w:rPr>
          <w:rFonts w:ascii="Arial" w:hAnsi="Arial" w:cs="Arial"/>
          <w:color w:val="000000"/>
          <w:sz w:val="20"/>
          <w:szCs w:val="20"/>
        </w:rPr>
        <w:t xml:space="preserve"> may be obtained and printed out individually.</w:t>
      </w:r>
    </w:p>
    <w:p w:rsidR="00241624" w:rsidRDefault="00241624" w:rsidP="00241624">
      <w:pPr>
        <w:autoSpaceDE w:val="0"/>
        <w:autoSpaceDN w:val="0"/>
        <w:adjustRightInd w:val="0"/>
        <w:rPr>
          <w:rFonts w:ascii="Arial" w:hAnsi="Arial" w:cs="Arial"/>
          <w:color w:val="000000"/>
          <w:sz w:val="20"/>
          <w:szCs w:val="20"/>
        </w:rPr>
      </w:pPr>
    </w:p>
    <w:p w:rsidR="00241624" w:rsidRDefault="00241624" w:rsidP="00241624">
      <w:pPr>
        <w:autoSpaceDE w:val="0"/>
        <w:autoSpaceDN w:val="0"/>
        <w:adjustRightInd w:val="0"/>
        <w:rPr>
          <w:rFonts w:ascii="Arial" w:hAnsi="Arial" w:cs="Arial"/>
          <w:color w:val="000000"/>
          <w:sz w:val="20"/>
          <w:szCs w:val="20"/>
        </w:rPr>
      </w:pPr>
      <w:r>
        <w:rPr>
          <w:rFonts w:ascii="Arial" w:hAnsi="Arial" w:cs="Arial"/>
          <w:color w:val="000000"/>
          <w:sz w:val="20"/>
          <w:szCs w:val="20"/>
        </w:rPr>
        <w:t>C) This marks the last regularly scheduled meeting of the Academic Senate organized by the current Steering Committee.  We hope that there has been some improvement in the manner of dissemination and in the manner of presentation in the meeting space.   In the future further improvements may be made as the information technologies advance and become available to us at the College.</w:t>
      </w:r>
    </w:p>
    <w:p w:rsidR="00241624" w:rsidRDefault="00241624" w:rsidP="00241624">
      <w:pPr>
        <w:autoSpaceDE w:val="0"/>
        <w:autoSpaceDN w:val="0"/>
        <w:adjustRightInd w:val="0"/>
        <w:rPr>
          <w:rFonts w:ascii="Arial" w:hAnsi="Arial" w:cs="Arial"/>
          <w:sz w:val="20"/>
          <w:szCs w:val="20"/>
        </w:rPr>
      </w:pPr>
    </w:p>
    <w:p w:rsidR="00241624" w:rsidRDefault="00241624" w:rsidP="00241624">
      <w:pPr>
        <w:autoSpaceDE w:val="0"/>
        <w:autoSpaceDN w:val="0"/>
        <w:adjustRightInd w:val="0"/>
        <w:rPr>
          <w:rFonts w:ascii="Arial" w:hAnsi="Arial" w:cs="Arial"/>
          <w:sz w:val="20"/>
          <w:szCs w:val="20"/>
        </w:rPr>
      </w:pPr>
      <w:r>
        <w:rPr>
          <w:rFonts w:ascii="Arial" w:hAnsi="Arial" w:cs="Arial"/>
          <w:sz w:val="20"/>
          <w:szCs w:val="20"/>
        </w:rPr>
        <w:t>D) The Steering Committee thanks those all those who have who supported us in our work over the last academic year.  There has been progress on some matters and much work yet to be done on others, if not by the current members, then by our successors who we will assist as best we can.</w:t>
      </w:r>
    </w:p>
    <w:p w:rsidR="00241624" w:rsidRDefault="00241624" w:rsidP="00241624">
      <w:pPr>
        <w:tabs>
          <w:tab w:val="left" w:pos="540"/>
        </w:tabs>
        <w:spacing w:before="100" w:beforeAutospacing="1" w:after="100" w:afterAutospacing="1"/>
        <w:rPr>
          <w:b/>
          <w:color w:val="000000"/>
          <w:u w:val="single"/>
        </w:rPr>
      </w:pPr>
      <w:r>
        <w:rPr>
          <w:b/>
          <w:color w:val="000000"/>
          <w:u w:val="single"/>
        </w:rPr>
        <w:t xml:space="preserve">2. </w:t>
      </w:r>
      <w:proofErr w:type="gramStart"/>
      <w:r>
        <w:rPr>
          <w:b/>
          <w:color w:val="000000"/>
          <w:u w:val="single"/>
        </w:rPr>
        <w:t xml:space="preserve">Collegial </w:t>
      </w:r>
      <w:r w:rsidRPr="002E7749">
        <w:rPr>
          <w:b/>
          <w:color w:val="000000"/>
          <w:u w:val="single"/>
        </w:rPr>
        <w:t xml:space="preserve"> Governance</w:t>
      </w:r>
      <w:proofErr w:type="gramEnd"/>
    </w:p>
    <w:p w:rsidR="00241624" w:rsidRDefault="00241624" w:rsidP="00241624">
      <w:pPr>
        <w:autoSpaceDE w:val="0"/>
        <w:autoSpaceDN w:val="0"/>
        <w:adjustRightInd w:val="0"/>
        <w:rPr>
          <w:rFonts w:ascii="Arial" w:hAnsi="Arial" w:cs="Arial"/>
          <w:sz w:val="20"/>
          <w:szCs w:val="20"/>
        </w:rPr>
      </w:pPr>
      <w:r w:rsidRPr="009C7E91">
        <w:rPr>
          <w:rFonts w:ascii="Arial" w:hAnsi="Arial" w:cs="Arial"/>
          <w:sz w:val="20"/>
          <w:szCs w:val="20"/>
        </w:rPr>
        <w:t xml:space="preserve">The Committee of Academic Senate Committee Chairpersons </w:t>
      </w:r>
      <w:r>
        <w:rPr>
          <w:rFonts w:ascii="Arial" w:hAnsi="Arial" w:cs="Arial"/>
          <w:sz w:val="20"/>
          <w:szCs w:val="20"/>
        </w:rPr>
        <w:t xml:space="preserve">next meeting </w:t>
      </w:r>
      <w:r w:rsidRPr="009C7E91">
        <w:rPr>
          <w:rFonts w:ascii="Arial" w:hAnsi="Arial" w:cs="Arial"/>
          <w:sz w:val="20"/>
          <w:szCs w:val="20"/>
        </w:rPr>
        <w:t xml:space="preserve">will be a meeting </w:t>
      </w:r>
      <w:r>
        <w:rPr>
          <w:rFonts w:ascii="Arial" w:hAnsi="Arial" w:cs="Arial"/>
          <w:sz w:val="20"/>
          <w:szCs w:val="20"/>
        </w:rPr>
        <w:t>wi</w:t>
      </w:r>
      <w:r w:rsidRPr="009C7E91">
        <w:rPr>
          <w:rFonts w:ascii="Arial" w:hAnsi="Arial" w:cs="Arial"/>
          <w:sz w:val="20"/>
          <w:szCs w:val="20"/>
        </w:rPr>
        <w:t xml:space="preserve">th the President and his cabinet and </w:t>
      </w:r>
      <w:r>
        <w:rPr>
          <w:rFonts w:ascii="Arial" w:hAnsi="Arial" w:cs="Arial"/>
          <w:sz w:val="20"/>
          <w:szCs w:val="20"/>
        </w:rPr>
        <w:t xml:space="preserve">representatives </w:t>
      </w:r>
      <w:r w:rsidRPr="009C7E91">
        <w:rPr>
          <w:rFonts w:ascii="Arial" w:hAnsi="Arial" w:cs="Arial"/>
          <w:sz w:val="20"/>
          <w:szCs w:val="20"/>
        </w:rPr>
        <w:t xml:space="preserve">on the committees on </w:t>
      </w:r>
      <w:smartTag w:uri="urn:schemas-microsoft-com:office:smarttags" w:element="date">
        <w:smartTagPr>
          <w:attr w:name="Year" w:val="2005"/>
          <w:attr w:name="Day" w:val="11"/>
          <w:attr w:name="Month" w:val="5"/>
        </w:smartTagPr>
        <w:r w:rsidRPr="009C7E91">
          <w:rPr>
            <w:rFonts w:ascii="Arial" w:hAnsi="Arial" w:cs="Arial"/>
            <w:sz w:val="20"/>
            <w:szCs w:val="20"/>
          </w:rPr>
          <w:t>May 11, 2005</w:t>
        </w:r>
      </w:smartTag>
      <w:r w:rsidRPr="009C7E91">
        <w:rPr>
          <w:rFonts w:ascii="Arial" w:hAnsi="Arial" w:cs="Arial"/>
          <w:sz w:val="20"/>
          <w:szCs w:val="20"/>
        </w:rPr>
        <w:t xml:space="preserve"> in M-136 at </w:t>
      </w:r>
      <w:smartTag w:uri="urn:schemas-microsoft-com:office:smarttags" w:element="time">
        <w:smartTagPr>
          <w:attr w:name="Minute" w:val="0"/>
          <w:attr w:name="Hour" w:val="13"/>
        </w:smartTagPr>
        <w:r w:rsidRPr="009C7E91">
          <w:rPr>
            <w:rFonts w:ascii="Arial" w:hAnsi="Arial" w:cs="Arial"/>
            <w:sz w:val="20"/>
            <w:szCs w:val="20"/>
          </w:rPr>
          <w:t>1pm</w:t>
        </w:r>
      </w:smartTag>
      <w:r w:rsidRPr="009C7E91">
        <w:rPr>
          <w:rFonts w:ascii="Arial" w:hAnsi="Arial" w:cs="Arial"/>
          <w:sz w:val="20"/>
          <w:szCs w:val="20"/>
        </w:rPr>
        <w:t>.</w:t>
      </w:r>
      <w:r>
        <w:rPr>
          <w:rFonts w:ascii="Arial" w:hAnsi="Arial" w:cs="Arial"/>
          <w:sz w:val="20"/>
          <w:szCs w:val="20"/>
        </w:rPr>
        <w:t xml:space="preserve">  There will be a review of the work of this last year and some discussion of what we might expect for next year.  After reports received from the committees and discussions with the College Administration we are working out more of the details for the model of collegial governance that would best serve QCC at this time.  We expect that during the next academic year all parties involved will have a clearer picture of what is expected.</w:t>
      </w:r>
    </w:p>
    <w:p w:rsidR="00241624" w:rsidRDefault="00241624" w:rsidP="00241624">
      <w:pPr>
        <w:autoSpaceDE w:val="0"/>
        <w:autoSpaceDN w:val="0"/>
        <w:adjustRightInd w:val="0"/>
        <w:rPr>
          <w:rFonts w:ascii="Arial" w:hAnsi="Arial" w:cs="Arial"/>
          <w:sz w:val="20"/>
          <w:szCs w:val="20"/>
        </w:rPr>
      </w:pPr>
    </w:p>
    <w:p w:rsidR="00241624" w:rsidRPr="00012AB3" w:rsidRDefault="00241624" w:rsidP="00241624">
      <w:pPr>
        <w:autoSpaceDE w:val="0"/>
        <w:autoSpaceDN w:val="0"/>
        <w:adjustRightInd w:val="0"/>
        <w:rPr>
          <w:b/>
          <w:color w:val="000000"/>
          <w:u w:val="single"/>
        </w:rPr>
      </w:pPr>
      <w:r w:rsidRPr="00012AB3">
        <w:rPr>
          <w:b/>
          <w:color w:val="000000"/>
          <w:u w:val="single"/>
        </w:rPr>
        <w:t xml:space="preserve">3. Support for </w:t>
      </w:r>
      <w:proofErr w:type="spellStart"/>
      <w:r>
        <w:rPr>
          <w:b/>
          <w:color w:val="000000"/>
          <w:u w:val="single"/>
        </w:rPr>
        <w:t>Acdemic</w:t>
      </w:r>
      <w:proofErr w:type="spellEnd"/>
      <w:r>
        <w:rPr>
          <w:b/>
          <w:color w:val="000000"/>
          <w:u w:val="single"/>
        </w:rPr>
        <w:t xml:space="preserve"> Senate Work</w:t>
      </w:r>
    </w:p>
    <w:p w:rsidR="00241624" w:rsidRDefault="00241624" w:rsidP="00241624">
      <w:pPr>
        <w:autoSpaceDE w:val="0"/>
        <w:autoSpaceDN w:val="0"/>
        <w:adjustRightInd w:val="0"/>
        <w:rPr>
          <w:rFonts w:ascii="Arial" w:hAnsi="Arial" w:cs="Arial"/>
          <w:sz w:val="20"/>
          <w:szCs w:val="20"/>
        </w:rPr>
      </w:pPr>
    </w:p>
    <w:p w:rsidR="00241624" w:rsidRDefault="00241624" w:rsidP="00241624">
      <w:pPr>
        <w:autoSpaceDE w:val="0"/>
        <w:autoSpaceDN w:val="0"/>
        <w:adjustRightInd w:val="0"/>
        <w:rPr>
          <w:rFonts w:ascii="Arial" w:hAnsi="Arial" w:cs="Arial"/>
          <w:sz w:val="20"/>
          <w:szCs w:val="20"/>
        </w:rPr>
      </w:pPr>
      <w:r>
        <w:rPr>
          <w:rFonts w:ascii="Arial" w:hAnsi="Arial" w:cs="Arial"/>
          <w:sz w:val="20"/>
          <w:szCs w:val="20"/>
        </w:rPr>
        <w:t xml:space="preserve">In response to a request for support for the Academic Senate for 2005-2006, President Marti has made known that there will continue to be released time (3 </w:t>
      </w:r>
      <w:proofErr w:type="spellStart"/>
      <w:r>
        <w:rPr>
          <w:rFonts w:ascii="Arial" w:hAnsi="Arial" w:cs="Arial"/>
          <w:sz w:val="20"/>
          <w:szCs w:val="20"/>
        </w:rPr>
        <w:t>hrs</w:t>
      </w:r>
      <w:proofErr w:type="spellEnd"/>
      <w:r>
        <w:rPr>
          <w:rFonts w:ascii="Arial" w:hAnsi="Arial" w:cs="Arial"/>
          <w:sz w:val="20"/>
          <w:szCs w:val="20"/>
        </w:rPr>
        <w:t xml:space="preserve"> each) for the work of three committees: Committee on Committees, Curriculum, and Course and Standing.  In addition there will be released time to support the work of the Steering Committee (9 </w:t>
      </w:r>
      <w:proofErr w:type="spellStart"/>
      <w:r>
        <w:rPr>
          <w:rFonts w:ascii="Arial" w:hAnsi="Arial" w:cs="Arial"/>
          <w:sz w:val="20"/>
          <w:szCs w:val="20"/>
        </w:rPr>
        <w:t>hrs</w:t>
      </w:r>
      <w:proofErr w:type="spellEnd"/>
      <w:r>
        <w:rPr>
          <w:rFonts w:ascii="Arial" w:hAnsi="Arial" w:cs="Arial"/>
          <w:sz w:val="20"/>
          <w:szCs w:val="20"/>
        </w:rPr>
        <w:t>) to be allocated amongst committee members as needed to support the work.  We are grateful for this assistance.</w:t>
      </w:r>
    </w:p>
    <w:p w:rsidR="00241624" w:rsidRPr="002C5188" w:rsidRDefault="00241624" w:rsidP="00241624">
      <w:pPr>
        <w:spacing w:before="100" w:beforeAutospacing="1" w:after="100" w:afterAutospacing="1"/>
        <w:rPr>
          <w:b/>
          <w:color w:val="000000"/>
          <w:u w:val="single"/>
        </w:rPr>
      </w:pPr>
      <w:r>
        <w:rPr>
          <w:b/>
          <w:color w:val="000000"/>
          <w:u w:val="single"/>
        </w:rPr>
        <w:t>4</w:t>
      </w:r>
      <w:r w:rsidRPr="002C5188">
        <w:rPr>
          <w:b/>
          <w:color w:val="000000"/>
          <w:u w:val="single"/>
        </w:rPr>
        <w:t xml:space="preserve">. </w:t>
      </w:r>
      <w:r>
        <w:rPr>
          <w:b/>
          <w:color w:val="000000"/>
          <w:u w:val="single"/>
        </w:rPr>
        <w:t xml:space="preserve">College Planning and the </w:t>
      </w:r>
      <w:r w:rsidRPr="002C5188">
        <w:rPr>
          <w:b/>
          <w:color w:val="000000"/>
          <w:u w:val="single"/>
        </w:rPr>
        <w:t xml:space="preserve">Advisor on Planning to the Steering Committee </w:t>
      </w:r>
    </w:p>
    <w:p w:rsidR="00241624" w:rsidRDefault="00241624" w:rsidP="00241624">
      <w:pPr>
        <w:autoSpaceDE w:val="0"/>
        <w:autoSpaceDN w:val="0"/>
        <w:adjustRightInd w:val="0"/>
        <w:spacing w:before="100" w:after="100"/>
        <w:rPr>
          <w:rFonts w:ascii="Arial" w:hAnsi="Arial" w:cs="Arial"/>
          <w:i/>
          <w:sz w:val="20"/>
          <w:szCs w:val="20"/>
        </w:rPr>
      </w:pPr>
      <w:r w:rsidRPr="00F42739">
        <w:rPr>
          <w:rFonts w:ascii="Arial" w:hAnsi="Arial" w:cs="Arial"/>
          <w:sz w:val="20"/>
          <w:szCs w:val="20"/>
        </w:rPr>
        <w:t xml:space="preserve">In the QCC Governance Plan is the following describing the College Advisory Planning </w:t>
      </w:r>
      <w:proofErr w:type="gramStart"/>
      <w:r w:rsidRPr="00F42739">
        <w:rPr>
          <w:rFonts w:ascii="Arial" w:hAnsi="Arial" w:cs="Arial"/>
          <w:sz w:val="20"/>
          <w:szCs w:val="20"/>
        </w:rPr>
        <w:t>Committee</w:t>
      </w:r>
      <w:r w:rsidRPr="00F42739">
        <w:rPr>
          <w:rFonts w:ascii="Arial" w:hAnsi="Arial" w:cs="Arial"/>
          <w:i/>
          <w:sz w:val="20"/>
          <w:szCs w:val="20"/>
        </w:rPr>
        <w:t>:</w:t>
      </w:r>
      <w:proofErr w:type="gramEnd"/>
    </w:p>
    <w:p w:rsidR="00241624" w:rsidRDefault="00241624" w:rsidP="00241624">
      <w:pPr>
        <w:autoSpaceDE w:val="0"/>
        <w:autoSpaceDN w:val="0"/>
        <w:adjustRightInd w:val="0"/>
        <w:spacing w:before="100" w:after="100"/>
        <w:rPr>
          <w:rFonts w:ascii="Arial" w:hAnsi="Arial" w:cs="Arial"/>
          <w:sz w:val="20"/>
          <w:szCs w:val="20"/>
        </w:rPr>
      </w:pPr>
      <w:r w:rsidRPr="00F42739">
        <w:rPr>
          <w:rFonts w:ascii="Arial" w:hAnsi="Arial" w:cs="Arial"/>
          <w:b/>
          <w:i/>
          <w:sz w:val="20"/>
          <w:szCs w:val="20"/>
        </w:rPr>
        <w:t xml:space="preserve">“The purpose of the College Advisory Planning Committee shall be to act as the primary planning body for </w:t>
      </w:r>
      <w:smartTag w:uri="urn:schemas-microsoft-com:office:smarttags" w:element="place">
        <w:smartTag w:uri="urn:schemas-microsoft-com:office:smarttags" w:element="PlaceName">
          <w:r w:rsidRPr="00F42739">
            <w:rPr>
              <w:rFonts w:ascii="Arial" w:hAnsi="Arial" w:cs="Arial"/>
              <w:b/>
              <w:i/>
              <w:sz w:val="20"/>
              <w:szCs w:val="20"/>
            </w:rPr>
            <w:t>Queensborough</w:t>
          </w:r>
        </w:smartTag>
        <w:r w:rsidRPr="00F42739">
          <w:rPr>
            <w:rFonts w:ascii="Arial" w:hAnsi="Arial" w:cs="Arial"/>
            <w:b/>
            <w:i/>
            <w:sz w:val="20"/>
            <w:szCs w:val="20"/>
          </w:rPr>
          <w:t xml:space="preserve"> </w:t>
        </w:r>
        <w:smartTag w:uri="urn:schemas-microsoft-com:office:smarttags" w:element="PlaceType">
          <w:r w:rsidRPr="00F42739">
            <w:rPr>
              <w:rFonts w:ascii="Arial" w:hAnsi="Arial" w:cs="Arial"/>
              <w:b/>
              <w:i/>
              <w:sz w:val="20"/>
              <w:szCs w:val="20"/>
            </w:rPr>
            <w:t>Community College</w:t>
          </w:r>
        </w:smartTag>
      </w:smartTag>
      <w:r w:rsidRPr="00F42739">
        <w:rPr>
          <w:rFonts w:ascii="Arial" w:hAnsi="Arial" w:cs="Arial"/>
          <w:b/>
          <w:i/>
          <w:sz w:val="20"/>
          <w:szCs w:val="20"/>
        </w:rPr>
        <w:t>. In this capacity, it is envisioned that the leadership of the various constituencies on campus will meet and discuss items concerning the state of the College and ways the College can best achieve its stated mission, goals and objectives.</w:t>
      </w:r>
      <w:r w:rsidRPr="00F42739">
        <w:rPr>
          <w:rFonts w:ascii="Arial" w:hAnsi="Arial" w:cs="Arial"/>
          <w:b/>
          <w:sz w:val="20"/>
          <w:szCs w:val="20"/>
        </w:rPr>
        <w:t>“</w:t>
      </w:r>
      <w:r w:rsidRPr="00F42739">
        <w:rPr>
          <w:rFonts w:ascii="Arial" w:hAnsi="Arial" w:cs="Arial"/>
          <w:sz w:val="20"/>
          <w:szCs w:val="20"/>
        </w:rPr>
        <w:t xml:space="preserve">  </w:t>
      </w:r>
    </w:p>
    <w:p w:rsidR="00241624" w:rsidRDefault="00241624" w:rsidP="00241624">
      <w:pPr>
        <w:autoSpaceDE w:val="0"/>
        <w:autoSpaceDN w:val="0"/>
        <w:adjustRightInd w:val="0"/>
        <w:spacing w:before="100" w:after="100"/>
      </w:pPr>
      <w:r w:rsidRPr="00F42739">
        <w:rPr>
          <w:rFonts w:ascii="Arial" w:hAnsi="Arial" w:cs="Arial"/>
          <w:sz w:val="20"/>
          <w:szCs w:val="20"/>
        </w:rPr>
        <w:t>The Academic Senate is one of the constituencies and is represented at the College Advisory Planning Committee by the Steering Committee.</w:t>
      </w:r>
      <w:r>
        <w:rPr>
          <w:rFonts w:ascii="Arial" w:hAnsi="Arial" w:cs="Arial"/>
          <w:sz w:val="20"/>
          <w:szCs w:val="20"/>
        </w:rPr>
        <w:t xml:space="preserve">  The Steering Committee will be working on how to improve upon the efficacy of its representation of the Senate in the planning process.</w:t>
      </w:r>
    </w:p>
    <w:p w:rsidR="00241624" w:rsidRDefault="00241624" w:rsidP="00241624">
      <w:pPr>
        <w:autoSpaceDE w:val="0"/>
        <w:autoSpaceDN w:val="0"/>
        <w:adjustRightInd w:val="0"/>
        <w:rPr>
          <w:rFonts w:ascii="Arial" w:hAnsi="Arial" w:cs="Arial"/>
          <w:sz w:val="20"/>
          <w:szCs w:val="20"/>
        </w:rPr>
      </w:pPr>
    </w:p>
    <w:p w:rsidR="00241624" w:rsidRDefault="00241624" w:rsidP="00241624">
      <w:pPr>
        <w:autoSpaceDE w:val="0"/>
        <w:autoSpaceDN w:val="0"/>
        <w:adjustRightInd w:val="0"/>
        <w:rPr>
          <w:rFonts w:ascii="Arial" w:hAnsi="Arial" w:cs="Arial"/>
          <w:sz w:val="20"/>
          <w:szCs w:val="20"/>
        </w:rPr>
      </w:pPr>
      <w:r w:rsidRPr="009C7E91">
        <w:rPr>
          <w:rFonts w:ascii="Arial" w:hAnsi="Arial" w:cs="Arial"/>
          <w:sz w:val="20"/>
          <w:szCs w:val="20"/>
        </w:rPr>
        <w:t>Dr. Clara Wajngurt, (Professor, Mathematics)</w:t>
      </w:r>
      <w:r>
        <w:rPr>
          <w:rFonts w:ascii="Arial" w:hAnsi="Arial" w:cs="Arial"/>
          <w:sz w:val="20"/>
          <w:szCs w:val="20"/>
        </w:rPr>
        <w:t xml:space="preserve"> has been</w:t>
      </w:r>
      <w:r w:rsidRPr="009C7E91">
        <w:rPr>
          <w:rFonts w:ascii="Arial" w:hAnsi="Arial" w:cs="Arial"/>
          <w:sz w:val="20"/>
          <w:szCs w:val="20"/>
        </w:rPr>
        <w:t xml:space="preserve"> serving as Planning Advisor to the Academic Senate Steering Committee on Planning.  She has been working quite diligently on researching and preparing a report </w:t>
      </w:r>
    </w:p>
    <w:p w:rsidR="00241624" w:rsidRDefault="00241624" w:rsidP="00241624">
      <w:pPr>
        <w:autoSpaceDE w:val="0"/>
        <w:autoSpaceDN w:val="0"/>
        <w:adjustRightInd w:val="0"/>
        <w:rPr>
          <w:rFonts w:ascii="Arial" w:hAnsi="Arial" w:cs="Arial"/>
          <w:sz w:val="20"/>
          <w:szCs w:val="20"/>
        </w:rPr>
      </w:pPr>
    </w:p>
    <w:p w:rsidR="00241624" w:rsidRPr="009C7E91" w:rsidRDefault="00241624" w:rsidP="00241624">
      <w:pPr>
        <w:autoSpaceDE w:val="0"/>
        <w:autoSpaceDN w:val="0"/>
        <w:adjustRightInd w:val="0"/>
        <w:rPr>
          <w:rFonts w:ascii="Arial" w:hAnsi="Arial" w:cs="Arial"/>
          <w:sz w:val="20"/>
          <w:szCs w:val="20"/>
        </w:rPr>
      </w:pPr>
      <w:proofErr w:type="gramStart"/>
      <w:r w:rsidRPr="009C7E91">
        <w:rPr>
          <w:rFonts w:ascii="Arial" w:hAnsi="Arial" w:cs="Arial"/>
          <w:sz w:val="20"/>
          <w:szCs w:val="20"/>
        </w:rPr>
        <w:t>for</w:t>
      </w:r>
      <w:proofErr w:type="gramEnd"/>
      <w:r w:rsidRPr="009C7E91">
        <w:rPr>
          <w:rFonts w:ascii="Arial" w:hAnsi="Arial" w:cs="Arial"/>
          <w:sz w:val="20"/>
          <w:szCs w:val="20"/>
        </w:rPr>
        <w:t xml:space="preserve"> the Steering Committee.  </w:t>
      </w:r>
      <w:r>
        <w:rPr>
          <w:rFonts w:ascii="Arial" w:hAnsi="Arial" w:cs="Arial"/>
          <w:sz w:val="20"/>
          <w:szCs w:val="20"/>
        </w:rPr>
        <w:t xml:space="preserve">Several members of the administration have assisted her in answering questions and providing her with pertinent documents. We thank them for doing so.  </w:t>
      </w:r>
      <w:r w:rsidRPr="009C7E91">
        <w:rPr>
          <w:rFonts w:ascii="Arial" w:hAnsi="Arial" w:cs="Arial"/>
          <w:sz w:val="20"/>
          <w:szCs w:val="20"/>
        </w:rPr>
        <w:t xml:space="preserve">Her work </w:t>
      </w:r>
      <w:r>
        <w:rPr>
          <w:rFonts w:ascii="Arial" w:hAnsi="Arial" w:cs="Arial"/>
          <w:sz w:val="20"/>
          <w:szCs w:val="20"/>
        </w:rPr>
        <w:t xml:space="preserve">has now been concluded </w:t>
      </w:r>
      <w:r>
        <w:rPr>
          <w:rFonts w:ascii="Arial" w:hAnsi="Arial" w:cs="Arial"/>
          <w:sz w:val="20"/>
          <w:szCs w:val="20"/>
        </w:rPr>
        <w:lastRenderedPageBreak/>
        <w:t xml:space="preserve">and the Steering Committee will make </w:t>
      </w:r>
      <w:r w:rsidRPr="009C7E91">
        <w:rPr>
          <w:rFonts w:ascii="Arial" w:hAnsi="Arial" w:cs="Arial"/>
          <w:sz w:val="20"/>
          <w:szCs w:val="20"/>
        </w:rPr>
        <w:t xml:space="preserve">recommendations </w:t>
      </w:r>
      <w:r>
        <w:rPr>
          <w:rFonts w:ascii="Arial" w:hAnsi="Arial" w:cs="Arial"/>
          <w:sz w:val="20"/>
          <w:szCs w:val="20"/>
        </w:rPr>
        <w:t xml:space="preserve">on this matter to the </w:t>
      </w:r>
      <w:r w:rsidRPr="009C7E91">
        <w:rPr>
          <w:rFonts w:ascii="Arial" w:hAnsi="Arial" w:cs="Arial"/>
          <w:sz w:val="20"/>
          <w:szCs w:val="20"/>
        </w:rPr>
        <w:t>Senate</w:t>
      </w:r>
      <w:r>
        <w:rPr>
          <w:rFonts w:ascii="Arial" w:hAnsi="Arial" w:cs="Arial"/>
          <w:sz w:val="20"/>
          <w:szCs w:val="20"/>
        </w:rPr>
        <w:t xml:space="preserve"> with regard to the involvement of the Senate in planning (see below).  The Committee thanks her for her support and her service.  </w:t>
      </w:r>
    </w:p>
    <w:p w:rsidR="00241624" w:rsidRDefault="00241624" w:rsidP="00241624">
      <w:pPr>
        <w:tabs>
          <w:tab w:val="left" w:pos="540"/>
        </w:tabs>
        <w:spacing w:before="100" w:beforeAutospacing="1" w:after="100" w:afterAutospacing="1"/>
        <w:rPr>
          <w:b/>
          <w:color w:val="000000"/>
          <w:u w:val="single"/>
        </w:rPr>
      </w:pPr>
      <w:r>
        <w:rPr>
          <w:b/>
          <w:color w:val="000000"/>
          <w:u w:val="single"/>
        </w:rPr>
        <w:t xml:space="preserve">5. </w:t>
      </w:r>
      <w:r w:rsidRPr="00A2733E">
        <w:rPr>
          <w:b/>
          <w:color w:val="000000"/>
          <w:u w:val="single"/>
        </w:rPr>
        <w:t>Standing Committees</w:t>
      </w:r>
    </w:p>
    <w:p w:rsidR="00241624" w:rsidRDefault="00241624" w:rsidP="00241624">
      <w:pPr>
        <w:tabs>
          <w:tab w:val="left" w:pos="540"/>
        </w:tabs>
        <w:spacing w:before="100" w:beforeAutospacing="1" w:after="100" w:afterAutospacing="1"/>
        <w:rPr>
          <w:rFonts w:ascii="Arial" w:hAnsi="Arial" w:cs="Arial"/>
          <w:color w:val="000000"/>
          <w:sz w:val="20"/>
          <w:szCs w:val="20"/>
        </w:rPr>
      </w:pPr>
      <w:r>
        <w:rPr>
          <w:rFonts w:ascii="Arial" w:hAnsi="Arial" w:cs="Arial"/>
          <w:b/>
          <w:sz w:val="20"/>
          <w:szCs w:val="20"/>
          <w:u w:val="single"/>
        </w:rPr>
        <w:t>Committees for 2005-2006</w:t>
      </w:r>
      <w:r>
        <w:rPr>
          <w:rFonts w:ascii="Arial" w:hAnsi="Arial" w:cs="Arial"/>
          <w:color w:val="000000"/>
          <w:sz w:val="20"/>
          <w:szCs w:val="20"/>
        </w:rPr>
        <w:t xml:space="preserve">  </w:t>
      </w:r>
    </w:p>
    <w:p w:rsidR="00241624" w:rsidRDefault="00241624" w:rsidP="00241624">
      <w:pPr>
        <w:tabs>
          <w:tab w:val="left" w:pos="540"/>
        </w:tabs>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With the report of the Committee on Committees on the current agenda the staffing of all Standing Committees has been completed.  </w:t>
      </w:r>
      <w:bookmarkStart w:id="0" w:name="III"/>
      <w:bookmarkEnd w:id="0"/>
      <w:r>
        <w:rPr>
          <w:rFonts w:ascii="Arial" w:hAnsi="Arial" w:cs="Arial"/>
          <w:color w:val="000000"/>
          <w:sz w:val="20"/>
          <w:szCs w:val="20"/>
        </w:rPr>
        <w:t xml:space="preserve"> As was the case last year the Steering Committee will appoint as its liaisons to the Standing Committees faculty who volunteered for service but were not nominated or elected.  Should any liaisons listed below not serve as such the Steering Committee will seek alternates from that list. </w:t>
      </w:r>
    </w:p>
    <w:p w:rsidR="00241624" w:rsidRPr="008C168C" w:rsidRDefault="00241624" w:rsidP="00241624">
      <w:pPr>
        <w:tabs>
          <w:tab w:val="left" w:pos="540"/>
        </w:tabs>
        <w:spacing w:before="100" w:beforeAutospacing="1" w:after="100" w:afterAutospacing="1"/>
        <w:rPr>
          <w:rFonts w:ascii="Arial" w:hAnsi="Arial" w:cs="Arial"/>
          <w:b/>
          <w:color w:val="000000"/>
          <w:sz w:val="20"/>
          <w:szCs w:val="20"/>
          <w:u w:val="single"/>
        </w:rPr>
      </w:pPr>
      <w:r w:rsidRPr="008C168C">
        <w:rPr>
          <w:rFonts w:ascii="Arial" w:hAnsi="Arial" w:cs="Arial"/>
          <w:b/>
          <w:color w:val="000000"/>
          <w:sz w:val="20"/>
          <w:szCs w:val="20"/>
          <w:u w:val="single"/>
        </w:rPr>
        <w:t>Liaisons to the Standing Committees for 2005-2006</w:t>
      </w:r>
    </w:p>
    <w:tbl>
      <w:tblPr>
        <w:tblStyle w:val="TableGrid"/>
        <w:tblW w:w="9648" w:type="dxa"/>
        <w:tblLayout w:type="fixed"/>
        <w:tblLook w:val="01E0" w:firstRow="1" w:lastRow="1" w:firstColumn="1" w:lastColumn="1" w:noHBand="0" w:noVBand="0"/>
      </w:tblPr>
      <w:tblGrid>
        <w:gridCol w:w="537"/>
        <w:gridCol w:w="5151"/>
        <w:gridCol w:w="3960"/>
      </w:tblGrid>
      <w:tr w:rsidR="00241624" w:rsidTr="00F61283">
        <w:tc>
          <w:tcPr>
            <w:tcW w:w="537" w:type="dxa"/>
            <w:tcBorders>
              <w:bottom w:val="single" w:sz="4" w:space="0" w:color="auto"/>
            </w:tcBorders>
          </w:tcPr>
          <w:p w:rsidR="00241624" w:rsidRDefault="00241624" w:rsidP="00F61283">
            <w:pPr>
              <w:jc w:val="center"/>
              <w:rPr>
                <w:sz w:val="32"/>
                <w:szCs w:val="32"/>
              </w:rPr>
            </w:pPr>
          </w:p>
        </w:tc>
        <w:tc>
          <w:tcPr>
            <w:tcW w:w="5151" w:type="dxa"/>
            <w:tcBorders>
              <w:bottom w:val="single" w:sz="4" w:space="0" w:color="auto"/>
            </w:tcBorders>
            <w:vAlign w:val="center"/>
          </w:tcPr>
          <w:p w:rsidR="00241624" w:rsidRPr="00BD317A" w:rsidRDefault="00241624" w:rsidP="00F61283">
            <w:pPr>
              <w:jc w:val="center"/>
              <w:rPr>
                <w:b/>
                <w:sz w:val="18"/>
                <w:szCs w:val="18"/>
              </w:rPr>
            </w:pPr>
            <w:r w:rsidRPr="0057358E">
              <w:rPr>
                <w:b/>
                <w:sz w:val="20"/>
                <w:szCs w:val="20"/>
              </w:rPr>
              <w:t>Committee</w:t>
            </w:r>
          </w:p>
        </w:tc>
        <w:tc>
          <w:tcPr>
            <w:tcW w:w="3960" w:type="dxa"/>
            <w:tcBorders>
              <w:bottom w:val="single" w:sz="4" w:space="0" w:color="auto"/>
            </w:tcBorders>
            <w:vAlign w:val="center"/>
          </w:tcPr>
          <w:p w:rsidR="00241624" w:rsidRPr="00BD317A" w:rsidRDefault="00241624" w:rsidP="00F61283">
            <w:pPr>
              <w:jc w:val="center"/>
              <w:rPr>
                <w:b/>
                <w:sz w:val="18"/>
                <w:szCs w:val="18"/>
              </w:rPr>
            </w:pPr>
            <w:r w:rsidRPr="00BD317A">
              <w:rPr>
                <w:b/>
                <w:sz w:val="18"/>
                <w:szCs w:val="18"/>
              </w:rPr>
              <w:t>ST</w:t>
            </w:r>
            <w:r>
              <w:rPr>
                <w:b/>
                <w:sz w:val="18"/>
                <w:szCs w:val="18"/>
              </w:rPr>
              <w:t>EERING</w:t>
            </w:r>
            <w:r w:rsidRPr="00BD317A">
              <w:rPr>
                <w:b/>
                <w:sz w:val="18"/>
                <w:szCs w:val="18"/>
              </w:rPr>
              <w:t xml:space="preserve"> COM</w:t>
            </w:r>
            <w:r>
              <w:rPr>
                <w:b/>
                <w:sz w:val="18"/>
                <w:szCs w:val="18"/>
              </w:rPr>
              <w:t>MITTEE</w:t>
            </w:r>
            <w:r w:rsidRPr="00BD317A">
              <w:rPr>
                <w:b/>
                <w:sz w:val="18"/>
                <w:szCs w:val="18"/>
              </w:rPr>
              <w:t xml:space="preserve"> LIAISON</w:t>
            </w:r>
          </w:p>
        </w:tc>
      </w:tr>
      <w:tr w:rsidR="00241624" w:rsidTr="00F61283">
        <w:tc>
          <w:tcPr>
            <w:tcW w:w="537" w:type="dxa"/>
          </w:tcPr>
          <w:p w:rsidR="00241624" w:rsidRDefault="00241624" w:rsidP="00F61283">
            <w:pPr>
              <w:jc w:val="center"/>
              <w:rPr>
                <w:sz w:val="32"/>
                <w:szCs w:val="32"/>
              </w:rPr>
            </w:pPr>
            <w:r>
              <w:rPr>
                <w:sz w:val="32"/>
                <w:szCs w:val="32"/>
              </w:rPr>
              <w:t>1</w:t>
            </w:r>
          </w:p>
        </w:tc>
        <w:tc>
          <w:tcPr>
            <w:tcW w:w="5151" w:type="dxa"/>
            <w:vAlign w:val="center"/>
          </w:tcPr>
          <w:p w:rsidR="00241624" w:rsidRPr="00F90B55" w:rsidRDefault="00241624" w:rsidP="00F61283">
            <w:pPr>
              <w:rPr>
                <w:b/>
                <w:sz w:val="20"/>
                <w:szCs w:val="20"/>
              </w:rPr>
            </w:pPr>
            <w:r w:rsidRPr="00F90B55">
              <w:rPr>
                <w:b/>
                <w:sz w:val="20"/>
                <w:szCs w:val="20"/>
              </w:rPr>
              <w:t>Academic Development / Elective Academic Programs</w:t>
            </w:r>
          </w:p>
        </w:tc>
        <w:tc>
          <w:tcPr>
            <w:tcW w:w="3960" w:type="dxa"/>
          </w:tcPr>
          <w:p w:rsidR="00241624" w:rsidRPr="00390381" w:rsidRDefault="00241624" w:rsidP="00F61283">
            <w:pPr>
              <w:rPr>
                <w:sz w:val="20"/>
                <w:szCs w:val="20"/>
              </w:rPr>
            </w:pPr>
            <w:r>
              <w:rPr>
                <w:spacing w:val="20"/>
                <w:sz w:val="20"/>
                <w:szCs w:val="20"/>
              </w:rPr>
              <w:t xml:space="preserve">                </w:t>
            </w:r>
            <w:proofErr w:type="spellStart"/>
            <w:r>
              <w:rPr>
                <w:spacing w:val="20"/>
                <w:sz w:val="20"/>
                <w:szCs w:val="20"/>
              </w:rPr>
              <w:t>Elyn</w:t>
            </w:r>
            <w:proofErr w:type="spellEnd"/>
            <w:r>
              <w:rPr>
                <w:spacing w:val="20"/>
                <w:sz w:val="20"/>
                <w:szCs w:val="20"/>
              </w:rPr>
              <w:t xml:space="preserve"> Feldman</w:t>
            </w:r>
          </w:p>
        </w:tc>
      </w:tr>
      <w:tr w:rsidR="00241624" w:rsidTr="00F61283">
        <w:tc>
          <w:tcPr>
            <w:tcW w:w="537" w:type="dxa"/>
          </w:tcPr>
          <w:p w:rsidR="00241624" w:rsidRDefault="00241624" w:rsidP="00F61283">
            <w:pPr>
              <w:jc w:val="center"/>
              <w:rPr>
                <w:sz w:val="32"/>
                <w:szCs w:val="32"/>
              </w:rPr>
            </w:pPr>
            <w:r>
              <w:rPr>
                <w:sz w:val="32"/>
                <w:szCs w:val="32"/>
              </w:rPr>
              <w:t>2</w:t>
            </w:r>
          </w:p>
        </w:tc>
        <w:tc>
          <w:tcPr>
            <w:tcW w:w="5151" w:type="dxa"/>
            <w:vAlign w:val="center"/>
          </w:tcPr>
          <w:p w:rsidR="00241624" w:rsidRPr="00F90B55" w:rsidRDefault="00241624" w:rsidP="00F61283">
            <w:pPr>
              <w:rPr>
                <w:b/>
                <w:sz w:val="20"/>
                <w:szCs w:val="20"/>
              </w:rPr>
            </w:pPr>
            <w:r w:rsidRPr="00F90B55">
              <w:rPr>
                <w:b/>
                <w:sz w:val="20"/>
                <w:szCs w:val="20"/>
              </w:rPr>
              <w:t>Admissions</w:t>
            </w:r>
          </w:p>
        </w:tc>
        <w:tc>
          <w:tcPr>
            <w:tcW w:w="3960" w:type="dxa"/>
          </w:tcPr>
          <w:p w:rsidR="00241624" w:rsidRPr="00390381" w:rsidRDefault="00241624" w:rsidP="00F61283">
            <w:pPr>
              <w:jc w:val="center"/>
              <w:rPr>
                <w:sz w:val="20"/>
                <w:szCs w:val="20"/>
              </w:rPr>
            </w:pPr>
            <w:smartTag w:uri="urn:schemas-microsoft-com:office:smarttags" w:element="City">
              <w:smartTag w:uri="urn:schemas-microsoft-com:office:smarttags" w:element="place">
                <w:r>
                  <w:rPr>
                    <w:sz w:val="20"/>
                    <w:szCs w:val="20"/>
                  </w:rPr>
                  <w:t>Sharon</w:t>
                </w:r>
              </w:smartTag>
            </w:smartTag>
            <w:r>
              <w:rPr>
                <w:sz w:val="20"/>
                <w:szCs w:val="20"/>
              </w:rPr>
              <w:t xml:space="preserve"> Reeves</w:t>
            </w:r>
          </w:p>
        </w:tc>
      </w:tr>
      <w:tr w:rsidR="00241624" w:rsidTr="00F61283">
        <w:tc>
          <w:tcPr>
            <w:tcW w:w="537" w:type="dxa"/>
          </w:tcPr>
          <w:p w:rsidR="00241624" w:rsidRDefault="00241624" w:rsidP="00F61283">
            <w:pPr>
              <w:jc w:val="center"/>
              <w:rPr>
                <w:sz w:val="32"/>
                <w:szCs w:val="32"/>
              </w:rPr>
            </w:pPr>
            <w:r>
              <w:rPr>
                <w:sz w:val="32"/>
                <w:szCs w:val="32"/>
              </w:rPr>
              <w:t>3</w:t>
            </w:r>
          </w:p>
        </w:tc>
        <w:tc>
          <w:tcPr>
            <w:tcW w:w="5151" w:type="dxa"/>
            <w:vAlign w:val="center"/>
          </w:tcPr>
          <w:p w:rsidR="00241624" w:rsidRPr="00F90B55" w:rsidRDefault="00241624" w:rsidP="00F61283">
            <w:pPr>
              <w:rPr>
                <w:b/>
                <w:sz w:val="20"/>
                <w:szCs w:val="20"/>
              </w:rPr>
            </w:pPr>
            <w:r w:rsidRPr="00F90B55">
              <w:rPr>
                <w:b/>
                <w:sz w:val="20"/>
                <w:szCs w:val="20"/>
              </w:rPr>
              <w:t>Awards and Scholarships</w:t>
            </w:r>
          </w:p>
        </w:tc>
        <w:tc>
          <w:tcPr>
            <w:tcW w:w="3960" w:type="dxa"/>
          </w:tcPr>
          <w:p w:rsidR="00241624" w:rsidRPr="00390381" w:rsidRDefault="00241624" w:rsidP="00F61283">
            <w:pPr>
              <w:jc w:val="center"/>
              <w:rPr>
                <w:sz w:val="20"/>
                <w:szCs w:val="20"/>
              </w:rPr>
            </w:pPr>
            <w:r>
              <w:rPr>
                <w:sz w:val="20"/>
                <w:szCs w:val="20"/>
              </w:rPr>
              <w:t xml:space="preserve">Pat </w:t>
            </w:r>
            <w:proofErr w:type="spellStart"/>
            <w:r>
              <w:rPr>
                <w:sz w:val="20"/>
                <w:szCs w:val="20"/>
              </w:rPr>
              <w:t>Spradley</w:t>
            </w:r>
            <w:proofErr w:type="spellEnd"/>
          </w:p>
        </w:tc>
      </w:tr>
      <w:tr w:rsidR="00241624" w:rsidTr="00F61283">
        <w:tc>
          <w:tcPr>
            <w:tcW w:w="537" w:type="dxa"/>
          </w:tcPr>
          <w:p w:rsidR="00241624" w:rsidRDefault="00241624" w:rsidP="00F61283">
            <w:pPr>
              <w:jc w:val="center"/>
              <w:rPr>
                <w:sz w:val="32"/>
                <w:szCs w:val="32"/>
              </w:rPr>
            </w:pPr>
            <w:r>
              <w:rPr>
                <w:sz w:val="32"/>
                <w:szCs w:val="32"/>
              </w:rPr>
              <w:t>4</w:t>
            </w:r>
          </w:p>
        </w:tc>
        <w:tc>
          <w:tcPr>
            <w:tcW w:w="5151" w:type="dxa"/>
            <w:vAlign w:val="center"/>
          </w:tcPr>
          <w:p w:rsidR="00241624" w:rsidRPr="00F90B55" w:rsidRDefault="00241624" w:rsidP="00F61283">
            <w:pPr>
              <w:rPr>
                <w:b/>
                <w:sz w:val="20"/>
                <w:szCs w:val="20"/>
              </w:rPr>
            </w:pPr>
            <w:r w:rsidRPr="00F90B55">
              <w:rPr>
                <w:b/>
                <w:sz w:val="20"/>
                <w:szCs w:val="20"/>
              </w:rPr>
              <w:t>Bylaws</w:t>
            </w:r>
          </w:p>
        </w:tc>
        <w:tc>
          <w:tcPr>
            <w:tcW w:w="3960" w:type="dxa"/>
          </w:tcPr>
          <w:p w:rsidR="00241624" w:rsidRPr="00390381" w:rsidRDefault="00241624" w:rsidP="00F61283">
            <w:pPr>
              <w:jc w:val="center"/>
              <w:rPr>
                <w:sz w:val="20"/>
                <w:szCs w:val="20"/>
              </w:rPr>
            </w:pPr>
            <w:r>
              <w:rPr>
                <w:sz w:val="20"/>
                <w:szCs w:val="20"/>
              </w:rPr>
              <w:t>Sharon Lall-Ramnarine</w:t>
            </w:r>
          </w:p>
        </w:tc>
      </w:tr>
      <w:tr w:rsidR="00241624" w:rsidTr="00F61283">
        <w:tc>
          <w:tcPr>
            <w:tcW w:w="537" w:type="dxa"/>
          </w:tcPr>
          <w:p w:rsidR="00241624" w:rsidRDefault="00241624" w:rsidP="00F61283">
            <w:pPr>
              <w:jc w:val="center"/>
              <w:rPr>
                <w:sz w:val="32"/>
                <w:szCs w:val="32"/>
              </w:rPr>
            </w:pPr>
            <w:r>
              <w:rPr>
                <w:sz w:val="32"/>
                <w:szCs w:val="32"/>
              </w:rPr>
              <w:t>5</w:t>
            </w:r>
          </w:p>
        </w:tc>
        <w:tc>
          <w:tcPr>
            <w:tcW w:w="5151" w:type="dxa"/>
            <w:vAlign w:val="center"/>
          </w:tcPr>
          <w:p w:rsidR="00241624" w:rsidRPr="00F90B55" w:rsidRDefault="00241624" w:rsidP="00F61283">
            <w:pPr>
              <w:rPr>
                <w:b/>
                <w:sz w:val="20"/>
                <w:szCs w:val="20"/>
              </w:rPr>
            </w:pPr>
            <w:r w:rsidRPr="00F90B55">
              <w:rPr>
                <w:b/>
                <w:sz w:val="20"/>
                <w:szCs w:val="20"/>
              </w:rPr>
              <w:t>Ceremonial Occasions</w:t>
            </w:r>
          </w:p>
        </w:tc>
        <w:tc>
          <w:tcPr>
            <w:tcW w:w="3960" w:type="dxa"/>
          </w:tcPr>
          <w:p w:rsidR="00241624" w:rsidRPr="00390381" w:rsidRDefault="00241624" w:rsidP="00F61283">
            <w:pPr>
              <w:jc w:val="center"/>
              <w:rPr>
                <w:sz w:val="20"/>
                <w:szCs w:val="20"/>
              </w:rPr>
            </w:pPr>
            <w:proofErr w:type="spellStart"/>
            <w:r>
              <w:rPr>
                <w:sz w:val="20"/>
                <w:szCs w:val="20"/>
              </w:rPr>
              <w:t>Eladia</w:t>
            </w:r>
            <w:proofErr w:type="spellEnd"/>
            <w:r>
              <w:rPr>
                <w:sz w:val="20"/>
                <w:szCs w:val="20"/>
              </w:rPr>
              <w:t xml:space="preserve"> Raya</w:t>
            </w:r>
          </w:p>
        </w:tc>
      </w:tr>
      <w:tr w:rsidR="00241624" w:rsidTr="00F61283">
        <w:tc>
          <w:tcPr>
            <w:tcW w:w="537" w:type="dxa"/>
          </w:tcPr>
          <w:p w:rsidR="00241624" w:rsidRDefault="00241624" w:rsidP="00F61283">
            <w:pPr>
              <w:jc w:val="center"/>
              <w:rPr>
                <w:sz w:val="32"/>
                <w:szCs w:val="32"/>
              </w:rPr>
            </w:pPr>
            <w:r>
              <w:rPr>
                <w:sz w:val="32"/>
                <w:szCs w:val="32"/>
              </w:rPr>
              <w:t>6</w:t>
            </w:r>
          </w:p>
        </w:tc>
        <w:tc>
          <w:tcPr>
            <w:tcW w:w="5151" w:type="dxa"/>
            <w:vAlign w:val="center"/>
          </w:tcPr>
          <w:p w:rsidR="00241624" w:rsidRPr="00F90B55" w:rsidRDefault="00241624" w:rsidP="00F61283">
            <w:pPr>
              <w:rPr>
                <w:b/>
                <w:sz w:val="20"/>
                <w:szCs w:val="20"/>
              </w:rPr>
            </w:pPr>
            <w:r w:rsidRPr="00F90B55">
              <w:rPr>
                <w:b/>
                <w:sz w:val="20"/>
                <w:szCs w:val="20"/>
              </w:rPr>
              <w:t xml:space="preserve">Environment, </w:t>
            </w:r>
            <w:r>
              <w:rPr>
                <w:b/>
                <w:sz w:val="20"/>
                <w:szCs w:val="20"/>
              </w:rPr>
              <w:t>Quality of Life and Disability Issues</w:t>
            </w:r>
          </w:p>
        </w:tc>
        <w:tc>
          <w:tcPr>
            <w:tcW w:w="3960" w:type="dxa"/>
          </w:tcPr>
          <w:p w:rsidR="00241624" w:rsidRPr="00390381" w:rsidRDefault="00241624" w:rsidP="00F61283">
            <w:pPr>
              <w:jc w:val="center"/>
              <w:rPr>
                <w:sz w:val="20"/>
                <w:szCs w:val="20"/>
              </w:rPr>
            </w:pPr>
            <w:r>
              <w:rPr>
                <w:sz w:val="20"/>
                <w:szCs w:val="20"/>
              </w:rPr>
              <w:t>Charles Neuman</w:t>
            </w:r>
          </w:p>
        </w:tc>
      </w:tr>
      <w:tr w:rsidR="00241624" w:rsidTr="00F61283">
        <w:tc>
          <w:tcPr>
            <w:tcW w:w="537" w:type="dxa"/>
          </w:tcPr>
          <w:p w:rsidR="00241624" w:rsidRDefault="00241624" w:rsidP="00F61283">
            <w:pPr>
              <w:jc w:val="center"/>
              <w:rPr>
                <w:sz w:val="32"/>
                <w:szCs w:val="32"/>
              </w:rPr>
            </w:pPr>
            <w:r>
              <w:rPr>
                <w:sz w:val="32"/>
                <w:szCs w:val="32"/>
              </w:rPr>
              <w:t>7</w:t>
            </w:r>
          </w:p>
        </w:tc>
        <w:tc>
          <w:tcPr>
            <w:tcW w:w="5151" w:type="dxa"/>
            <w:vAlign w:val="center"/>
          </w:tcPr>
          <w:p w:rsidR="00241624" w:rsidRPr="00F90B55" w:rsidRDefault="00241624" w:rsidP="00F61283">
            <w:pPr>
              <w:rPr>
                <w:b/>
                <w:sz w:val="20"/>
                <w:szCs w:val="20"/>
              </w:rPr>
            </w:pPr>
            <w:smartTag w:uri="urn:schemas-microsoft-com:office:smarttags" w:element="PersonName">
              <w:r w:rsidRPr="00F90B55">
                <w:rPr>
                  <w:b/>
                  <w:sz w:val="20"/>
                  <w:szCs w:val="20"/>
                </w:rPr>
                <w:t>Committee on Committees</w:t>
              </w:r>
            </w:smartTag>
          </w:p>
        </w:tc>
        <w:tc>
          <w:tcPr>
            <w:tcW w:w="3960" w:type="dxa"/>
          </w:tcPr>
          <w:p w:rsidR="00241624" w:rsidRPr="00390381" w:rsidRDefault="00241624" w:rsidP="00F61283">
            <w:pPr>
              <w:jc w:val="center"/>
              <w:rPr>
                <w:sz w:val="20"/>
                <w:szCs w:val="20"/>
              </w:rPr>
            </w:pPr>
            <w:r>
              <w:rPr>
                <w:sz w:val="20"/>
                <w:szCs w:val="20"/>
              </w:rPr>
              <w:t>Kathleen Villani</w:t>
            </w:r>
          </w:p>
        </w:tc>
      </w:tr>
      <w:tr w:rsidR="00241624" w:rsidTr="00F61283">
        <w:tc>
          <w:tcPr>
            <w:tcW w:w="537" w:type="dxa"/>
          </w:tcPr>
          <w:p w:rsidR="00241624" w:rsidRDefault="00241624" w:rsidP="00F61283">
            <w:pPr>
              <w:jc w:val="center"/>
              <w:rPr>
                <w:sz w:val="32"/>
                <w:szCs w:val="32"/>
              </w:rPr>
            </w:pPr>
            <w:r>
              <w:rPr>
                <w:sz w:val="32"/>
                <w:szCs w:val="32"/>
              </w:rPr>
              <w:t>8</w:t>
            </w:r>
          </w:p>
        </w:tc>
        <w:tc>
          <w:tcPr>
            <w:tcW w:w="5151" w:type="dxa"/>
            <w:vAlign w:val="center"/>
          </w:tcPr>
          <w:p w:rsidR="00241624" w:rsidRPr="00F90B55" w:rsidRDefault="00241624" w:rsidP="00F61283">
            <w:pPr>
              <w:rPr>
                <w:b/>
                <w:sz w:val="20"/>
                <w:szCs w:val="20"/>
              </w:rPr>
            </w:pPr>
            <w:r w:rsidRPr="00F90B55">
              <w:rPr>
                <w:b/>
                <w:sz w:val="20"/>
                <w:szCs w:val="20"/>
              </w:rPr>
              <w:t>Computer Resources</w:t>
            </w:r>
          </w:p>
        </w:tc>
        <w:tc>
          <w:tcPr>
            <w:tcW w:w="3960" w:type="dxa"/>
          </w:tcPr>
          <w:p w:rsidR="00241624" w:rsidRPr="00390381" w:rsidRDefault="00241624" w:rsidP="00F61283">
            <w:pPr>
              <w:jc w:val="center"/>
              <w:rPr>
                <w:sz w:val="20"/>
                <w:szCs w:val="20"/>
              </w:rPr>
            </w:pPr>
            <w:r>
              <w:rPr>
                <w:sz w:val="20"/>
                <w:szCs w:val="20"/>
              </w:rPr>
              <w:t>Wendy Ford</w:t>
            </w:r>
          </w:p>
        </w:tc>
      </w:tr>
      <w:tr w:rsidR="00241624" w:rsidTr="00F61283">
        <w:tc>
          <w:tcPr>
            <w:tcW w:w="537" w:type="dxa"/>
          </w:tcPr>
          <w:p w:rsidR="00241624" w:rsidRDefault="00241624" w:rsidP="00F61283">
            <w:pPr>
              <w:jc w:val="center"/>
              <w:rPr>
                <w:sz w:val="32"/>
                <w:szCs w:val="32"/>
              </w:rPr>
            </w:pPr>
            <w:r>
              <w:rPr>
                <w:sz w:val="32"/>
                <w:szCs w:val="32"/>
              </w:rPr>
              <w:t>9</w:t>
            </w:r>
          </w:p>
        </w:tc>
        <w:tc>
          <w:tcPr>
            <w:tcW w:w="5151" w:type="dxa"/>
            <w:vAlign w:val="center"/>
          </w:tcPr>
          <w:p w:rsidR="00241624" w:rsidRPr="00F90B55" w:rsidRDefault="00241624" w:rsidP="00F61283">
            <w:pPr>
              <w:rPr>
                <w:b/>
                <w:sz w:val="20"/>
                <w:szCs w:val="20"/>
              </w:rPr>
            </w:pPr>
            <w:r w:rsidRPr="00F90B55">
              <w:rPr>
                <w:b/>
                <w:sz w:val="20"/>
                <w:szCs w:val="20"/>
              </w:rPr>
              <w:t>Continuing Education</w:t>
            </w:r>
          </w:p>
        </w:tc>
        <w:tc>
          <w:tcPr>
            <w:tcW w:w="3960" w:type="dxa"/>
          </w:tcPr>
          <w:p w:rsidR="00241624" w:rsidRPr="00390381" w:rsidRDefault="00241624" w:rsidP="00F61283">
            <w:pPr>
              <w:jc w:val="center"/>
              <w:rPr>
                <w:sz w:val="20"/>
                <w:szCs w:val="20"/>
              </w:rPr>
            </w:pPr>
            <w:r>
              <w:rPr>
                <w:sz w:val="20"/>
                <w:szCs w:val="20"/>
              </w:rPr>
              <w:t>Lana Zinger</w:t>
            </w:r>
          </w:p>
        </w:tc>
      </w:tr>
      <w:tr w:rsidR="00241624" w:rsidTr="00F61283">
        <w:tc>
          <w:tcPr>
            <w:tcW w:w="537" w:type="dxa"/>
            <w:tcBorders>
              <w:bottom w:val="single" w:sz="4" w:space="0" w:color="auto"/>
            </w:tcBorders>
          </w:tcPr>
          <w:p w:rsidR="00241624" w:rsidRDefault="00241624" w:rsidP="00F61283">
            <w:pPr>
              <w:jc w:val="center"/>
              <w:rPr>
                <w:sz w:val="32"/>
                <w:szCs w:val="32"/>
              </w:rPr>
            </w:pPr>
            <w:r>
              <w:rPr>
                <w:sz w:val="32"/>
                <w:szCs w:val="32"/>
              </w:rPr>
              <w:t>10</w:t>
            </w:r>
          </w:p>
        </w:tc>
        <w:tc>
          <w:tcPr>
            <w:tcW w:w="5151" w:type="dxa"/>
            <w:tcBorders>
              <w:bottom w:val="single" w:sz="4" w:space="0" w:color="auto"/>
            </w:tcBorders>
            <w:vAlign w:val="center"/>
          </w:tcPr>
          <w:p w:rsidR="00241624" w:rsidRPr="00F90B55" w:rsidRDefault="00241624" w:rsidP="00F61283">
            <w:pPr>
              <w:rPr>
                <w:b/>
                <w:sz w:val="20"/>
                <w:szCs w:val="20"/>
              </w:rPr>
            </w:pPr>
            <w:r w:rsidRPr="00F90B55">
              <w:rPr>
                <w:b/>
                <w:sz w:val="20"/>
                <w:szCs w:val="20"/>
              </w:rPr>
              <w:t>Course and Standing</w:t>
            </w:r>
          </w:p>
        </w:tc>
        <w:tc>
          <w:tcPr>
            <w:tcW w:w="3960" w:type="dxa"/>
            <w:tcBorders>
              <w:bottom w:val="single" w:sz="4" w:space="0" w:color="auto"/>
            </w:tcBorders>
          </w:tcPr>
          <w:p w:rsidR="00241624" w:rsidRPr="00F50EEE" w:rsidRDefault="00241624" w:rsidP="00F61283">
            <w:pPr>
              <w:jc w:val="center"/>
              <w:rPr>
                <w:sz w:val="20"/>
                <w:szCs w:val="20"/>
              </w:rPr>
            </w:pPr>
            <w:r>
              <w:rPr>
                <w:sz w:val="20"/>
                <w:szCs w:val="20"/>
              </w:rPr>
              <w:t xml:space="preserve">David </w:t>
            </w:r>
            <w:proofErr w:type="spellStart"/>
            <w:r>
              <w:rPr>
                <w:sz w:val="20"/>
                <w:szCs w:val="20"/>
              </w:rPr>
              <w:t>Sarno</w:t>
            </w:r>
            <w:proofErr w:type="spellEnd"/>
          </w:p>
        </w:tc>
      </w:tr>
      <w:tr w:rsidR="00241624" w:rsidTr="00F61283">
        <w:tc>
          <w:tcPr>
            <w:tcW w:w="537" w:type="dxa"/>
            <w:shd w:val="clear" w:color="auto" w:fill="F3F3F3"/>
          </w:tcPr>
          <w:p w:rsidR="00241624" w:rsidRDefault="00241624" w:rsidP="00F61283">
            <w:pPr>
              <w:jc w:val="center"/>
              <w:rPr>
                <w:sz w:val="32"/>
                <w:szCs w:val="32"/>
              </w:rPr>
            </w:pPr>
            <w:r>
              <w:rPr>
                <w:sz w:val="32"/>
                <w:szCs w:val="32"/>
              </w:rPr>
              <w:t>11</w:t>
            </w:r>
          </w:p>
        </w:tc>
        <w:tc>
          <w:tcPr>
            <w:tcW w:w="5151" w:type="dxa"/>
            <w:shd w:val="clear" w:color="auto" w:fill="F3F3F3"/>
            <w:vAlign w:val="center"/>
          </w:tcPr>
          <w:p w:rsidR="00241624" w:rsidRPr="007321D9" w:rsidRDefault="00241624" w:rsidP="00F61283">
            <w:pPr>
              <w:tabs>
                <w:tab w:val="left" w:pos="457"/>
              </w:tabs>
              <w:rPr>
                <w:b/>
                <w:i/>
                <w:sz w:val="20"/>
                <w:szCs w:val="20"/>
              </w:rPr>
            </w:pPr>
            <w:r>
              <w:rPr>
                <w:b/>
                <w:sz w:val="20"/>
                <w:szCs w:val="20"/>
              </w:rPr>
              <w:tab/>
            </w:r>
            <w:r w:rsidRPr="007321D9">
              <w:rPr>
                <w:b/>
                <w:i/>
                <w:sz w:val="20"/>
                <w:szCs w:val="20"/>
              </w:rPr>
              <w:t>Sub-Committee:</w:t>
            </w:r>
          </w:p>
          <w:p w:rsidR="00241624" w:rsidRPr="00F90B55" w:rsidRDefault="00241624" w:rsidP="00F61283">
            <w:pPr>
              <w:rPr>
                <w:b/>
                <w:sz w:val="20"/>
                <w:szCs w:val="20"/>
              </w:rPr>
            </w:pPr>
            <w:r w:rsidRPr="00F90B55">
              <w:rPr>
                <w:b/>
                <w:sz w:val="20"/>
                <w:szCs w:val="20"/>
              </w:rPr>
              <w:tab/>
              <w:t>CPE Review</w:t>
            </w:r>
          </w:p>
        </w:tc>
        <w:tc>
          <w:tcPr>
            <w:tcW w:w="3960" w:type="dxa"/>
            <w:shd w:val="clear" w:color="auto" w:fill="F3F3F3"/>
          </w:tcPr>
          <w:p w:rsidR="00241624" w:rsidRPr="00390381" w:rsidRDefault="00241624" w:rsidP="00F61283">
            <w:pPr>
              <w:jc w:val="center"/>
              <w:rPr>
                <w:sz w:val="20"/>
                <w:szCs w:val="20"/>
              </w:rPr>
            </w:pPr>
            <w:proofErr w:type="spellStart"/>
            <w:r>
              <w:rPr>
                <w:sz w:val="20"/>
                <w:szCs w:val="20"/>
              </w:rPr>
              <w:t>Manette</w:t>
            </w:r>
            <w:proofErr w:type="spellEnd"/>
            <w:r>
              <w:rPr>
                <w:sz w:val="20"/>
                <w:szCs w:val="20"/>
              </w:rPr>
              <w:t xml:space="preserve"> </w:t>
            </w:r>
            <w:proofErr w:type="spellStart"/>
            <w:r>
              <w:rPr>
                <w:sz w:val="20"/>
                <w:szCs w:val="20"/>
              </w:rPr>
              <w:t>Berlinger</w:t>
            </w:r>
            <w:proofErr w:type="spellEnd"/>
          </w:p>
        </w:tc>
      </w:tr>
      <w:tr w:rsidR="00241624" w:rsidTr="00F61283">
        <w:tc>
          <w:tcPr>
            <w:tcW w:w="537" w:type="dxa"/>
            <w:tcBorders>
              <w:bottom w:val="single" w:sz="4" w:space="0" w:color="auto"/>
            </w:tcBorders>
          </w:tcPr>
          <w:p w:rsidR="00241624" w:rsidRDefault="00241624" w:rsidP="00F61283">
            <w:pPr>
              <w:jc w:val="center"/>
              <w:rPr>
                <w:sz w:val="32"/>
                <w:szCs w:val="32"/>
              </w:rPr>
            </w:pPr>
            <w:r>
              <w:rPr>
                <w:sz w:val="32"/>
                <w:szCs w:val="32"/>
              </w:rPr>
              <w:t>12</w:t>
            </w:r>
          </w:p>
        </w:tc>
        <w:tc>
          <w:tcPr>
            <w:tcW w:w="5151" w:type="dxa"/>
            <w:tcBorders>
              <w:bottom w:val="single" w:sz="4" w:space="0" w:color="auto"/>
            </w:tcBorders>
            <w:vAlign w:val="center"/>
          </w:tcPr>
          <w:p w:rsidR="00241624" w:rsidRPr="00F90B55" w:rsidRDefault="00241624" w:rsidP="00F61283">
            <w:pPr>
              <w:rPr>
                <w:b/>
                <w:sz w:val="20"/>
                <w:szCs w:val="20"/>
              </w:rPr>
            </w:pPr>
            <w:r w:rsidRPr="00F90B55">
              <w:rPr>
                <w:b/>
                <w:sz w:val="20"/>
                <w:szCs w:val="20"/>
              </w:rPr>
              <w:t>Curriculum</w:t>
            </w:r>
          </w:p>
        </w:tc>
        <w:tc>
          <w:tcPr>
            <w:tcW w:w="3960" w:type="dxa"/>
            <w:tcBorders>
              <w:bottom w:val="single" w:sz="4" w:space="0" w:color="auto"/>
            </w:tcBorders>
          </w:tcPr>
          <w:p w:rsidR="00241624" w:rsidRPr="00390381" w:rsidRDefault="00241624" w:rsidP="00F61283">
            <w:pPr>
              <w:jc w:val="center"/>
              <w:rPr>
                <w:sz w:val="20"/>
                <w:szCs w:val="20"/>
              </w:rPr>
            </w:pPr>
            <w:r>
              <w:rPr>
                <w:sz w:val="20"/>
                <w:szCs w:val="20"/>
              </w:rPr>
              <w:t>Philip Pecorino</w:t>
            </w:r>
          </w:p>
        </w:tc>
      </w:tr>
      <w:tr w:rsidR="00241624" w:rsidTr="00F61283">
        <w:tc>
          <w:tcPr>
            <w:tcW w:w="537" w:type="dxa"/>
            <w:shd w:val="clear" w:color="auto" w:fill="F3F3F3"/>
          </w:tcPr>
          <w:p w:rsidR="00241624" w:rsidRDefault="00241624" w:rsidP="00F61283">
            <w:pPr>
              <w:jc w:val="center"/>
              <w:rPr>
                <w:sz w:val="32"/>
                <w:szCs w:val="32"/>
              </w:rPr>
            </w:pPr>
            <w:r>
              <w:rPr>
                <w:sz w:val="32"/>
                <w:szCs w:val="32"/>
              </w:rPr>
              <w:t>13</w:t>
            </w:r>
          </w:p>
        </w:tc>
        <w:tc>
          <w:tcPr>
            <w:tcW w:w="5151" w:type="dxa"/>
            <w:shd w:val="clear" w:color="auto" w:fill="F3F3F3"/>
            <w:vAlign w:val="center"/>
          </w:tcPr>
          <w:p w:rsidR="00241624" w:rsidRPr="00F90B55" w:rsidRDefault="00241624" w:rsidP="00F61283">
            <w:pPr>
              <w:rPr>
                <w:b/>
                <w:sz w:val="20"/>
                <w:szCs w:val="20"/>
              </w:rPr>
            </w:pPr>
            <w:r w:rsidRPr="00F90B55">
              <w:rPr>
                <w:b/>
                <w:sz w:val="20"/>
                <w:szCs w:val="20"/>
              </w:rPr>
              <w:t>Distance Education</w:t>
            </w:r>
          </w:p>
        </w:tc>
        <w:tc>
          <w:tcPr>
            <w:tcW w:w="3960" w:type="dxa"/>
            <w:shd w:val="clear" w:color="auto" w:fill="F3F3F3"/>
          </w:tcPr>
          <w:p w:rsidR="00241624" w:rsidRPr="00390381" w:rsidRDefault="00241624" w:rsidP="00F61283">
            <w:pPr>
              <w:jc w:val="center"/>
              <w:rPr>
                <w:sz w:val="20"/>
                <w:szCs w:val="20"/>
              </w:rPr>
            </w:pPr>
            <w:r>
              <w:rPr>
                <w:sz w:val="20"/>
                <w:szCs w:val="20"/>
              </w:rPr>
              <w:t>Anissa Mack</w:t>
            </w:r>
          </w:p>
        </w:tc>
      </w:tr>
      <w:tr w:rsidR="00241624" w:rsidTr="00F61283">
        <w:tc>
          <w:tcPr>
            <w:tcW w:w="537" w:type="dxa"/>
          </w:tcPr>
          <w:p w:rsidR="00241624" w:rsidRDefault="00241624" w:rsidP="00F61283">
            <w:pPr>
              <w:jc w:val="center"/>
              <w:rPr>
                <w:sz w:val="32"/>
                <w:szCs w:val="32"/>
              </w:rPr>
            </w:pPr>
            <w:r>
              <w:rPr>
                <w:sz w:val="32"/>
                <w:szCs w:val="32"/>
              </w:rPr>
              <w:t>14</w:t>
            </w:r>
          </w:p>
        </w:tc>
        <w:tc>
          <w:tcPr>
            <w:tcW w:w="5151" w:type="dxa"/>
            <w:vAlign w:val="center"/>
          </w:tcPr>
          <w:p w:rsidR="00241624" w:rsidRPr="00F90B55" w:rsidRDefault="00241624" w:rsidP="00F61283">
            <w:pPr>
              <w:rPr>
                <w:b/>
                <w:sz w:val="20"/>
                <w:szCs w:val="20"/>
              </w:rPr>
            </w:pPr>
            <w:r w:rsidRPr="00F90B55">
              <w:rPr>
                <w:b/>
                <w:sz w:val="20"/>
                <w:szCs w:val="20"/>
              </w:rPr>
              <w:t>Gallery and Performing Arts</w:t>
            </w:r>
          </w:p>
        </w:tc>
        <w:tc>
          <w:tcPr>
            <w:tcW w:w="3960" w:type="dxa"/>
          </w:tcPr>
          <w:p w:rsidR="00241624" w:rsidRPr="00390381" w:rsidRDefault="00241624" w:rsidP="00F61283">
            <w:pPr>
              <w:jc w:val="center"/>
              <w:rPr>
                <w:sz w:val="20"/>
                <w:szCs w:val="20"/>
              </w:rPr>
            </w:pPr>
            <w:r>
              <w:rPr>
                <w:sz w:val="20"/>
                <w:szCs w:val="20"/>
              </w:rPr>
              <w:t xml:space="preserve">Barbara </w:t>
            </w:r>
            <w:proofErr w:type="spellStart"/>
            <w:r>
              <w:rPr>
                <w:sz w:val="20"/>
                <w:szCs w:val="20"/>
              </w:rPr>
              <w:t>Bonous</w:t>
            </w:r>
            <w:proofErr w:type="spellEnd"/>
            <w:r>
              <w:rPr>
                <w:sz w:val="20"/>
                <w:szCs w:val="20"/>
              </w:rPr>
              <w:t>-Smith</w:t>
            </w:r>
          </w:p>
        </w:tc>
      </w:tr>
      <w:tr w:rsidR="00241624" w:rsidTr="00F61283">
        <w:tc>
          <w:tcPr>
            <w:tcW w:w="537" w:type="dxa"/>
          </w:tcPr>
          <w:p w:rsidR="00241624" w:rsidRDefault="00241624" w:rsidP="00F61283">
            <w:pPr>
              <w:jc w:val="center"/>
              <w:rPr>
                <w:sz w:val="32"/>
                <w:szCs w:val="32"/>
              </w:rPr>
            </w:pPr>
            <w:r>
              <w:rPr>
                <w:sz w:val="32"/>
                <w:szCs w:val="32"/>
              </w:rPr>
              <w:t>15</w:t>
            </w:r>
          </w:p>
        </w:tc>
        <w:tc>
          <w:tcPr>
            <w:tcW w:w="5151" w:type="dxa"/>
            <w:vAlign w:val="center"/>
          </w:tcPr>
          <w:p w:rsidR="00241624" w:rsidRPr="00F90B55" w:rsidRDefault="00241624" w:rsidP="00F61283">
            <w:pPr>
              <w:rPr>
                <w:b/>
                <w:sz w:val="20"/>
                <w:szCs w:val="20"/>
              </w:rPr>
            </w:pPr>
            <w:r w:rsidRPr="00F90B55">
              <w:rPr>
                <w:b/>
                <w:sz w:val="20"/>
                <w:szCs w:val="20"/>
              </w:rPr>
              <w:t>Library</w:t>
            </w:r>
          </w:p>
        </w:tc>
        <w:tc>
          <w:tcPr>
            <w:tcW w:w="3960" w:type="dxa"/>
          </w:tcPr>
          <w:p w:rsidR="00241624" w:rsidRPr="00390381" w:rsidRDefault="00241624" w:rsidP="00F61283">
            <w:pPr>
              <w:jc w:val="center"/>
              <w:rPr>
                <w:sz w:val="20"/>
                <w:szCs w:val="20"/>
              </w:rPr>
            </w:pPr>
            <w:r>
              <w:rPr>
                <w:sz w:val="20"/>
                <w:szCs w:val="20"/>
              </w:rPr>
              <w:t>Jose Osorio</w:t>
            </w:r>
          </w:p>
        </w:tc>
      </w:tr>
      <w:tr w:rsidR="00241624" w:rsidTr="00F61283">
        <w:tc>
          <w:tcPr>
            <w:tcW w:w="537" w:type="dxa"/>
          </w:tcPr>
          <w:p w:rsidR="00241624" w:rsidRDefault="00241624" w:rsidP="00F61283">
            <w:pPr>
              <w:jc w:val="center"/>
              <w:rPr>
                <w:sz w:val="32"/>
                <w:szCs w:val="32"/>
              </w:rPr>
            </w:pPr>
            <w:r>
              <w:rPr>
                <w:sz w:val="32"/>
                <w:szCs w:val="32"/>
              </w:rPr>
              <w:t>16</w:t>
            </w:r>
          </w:p>
        </w:tc>
        <w:tc>
          <w:tcPr>
            <w:tcW w:w="5151" w:type="dxa"/>
            <w:vAlign w:val="center"/>
          </w:tcPr>
          <w:p w:rsidR="00241624" w:rsidRPr="00F90B55" w:rsidRDefault="00241624" w:rsidP="00F61283">
            <w:pPr>
              <w:rPr>
                <w:b/>
                <w:sz w:val="20"/>
                <w:szCs w:val="20"/>
              </w:rPr>
            </w:pPr>
            <w:r w:rsidRPr="00F90B55">
              <w:rPr>
                <w:b/>
                <w:sz w:val="20"/>
                <w:szCs w:val="20"/>
              </w:rPr>
              <w:t>Publications</w:t>
            </w:r>
          </w:p>
        </w:tc>
        <w:tc>
          <w:tcPr>
            <w:tcW w:w="3960" w:type="dxa"/>
          </w:tcPr>
          <w:p w:rsidR="00241624" w:rsidRPr="00390381" w:rsidRDefault="00241624" w:rsidP="00F61283">
            <w:pPr>
              <w:jc w:val="center"/>
              <w:rPr>
                <w:sz w:val="20"/>
                <w:szCs w:val="20"/>
              </w:rPr>
            </w:pPr>
            <w:r>
              <w:rPr>
                <w:sz w:val="20"/>
                <w:szCs w:val="20"/>
              </w:rPr>
              <w:t xml:space="preserve">Laura </w:t>
            </w:r>
            <w:proofErr w:type="spellStart"/>
            <w:r>
              <w:rPr>
                <w:sz w:val="20"/>
                <w:szCs w:val="20"/>
              </w:rPr>
              <w:t>Freedgood</w:t>
            </w:r>
            <w:proofErr w:type="spellEnd"/>
          </w:p>
        </w:tc>
      </w:tr>
      <w:tr w:rsidR="00241624" w:rsidTr="00F61283">
        <w:tc>
          <w:tcPr>
            <w:tcW w:w="537" w:type="dxa"/>
            <w:tcBorders>
              <w:bottom w:val="single" w:sz="4" w:space="0" w:color="auto"/>
            </w:tcBorders>
          </w:tcPr>
          <w:p w:rsidR="00241624" w:rsidRDefault="00241624" w:rsidP="00F61283">
            <w:pPr>
              <w:jc w:val="center"/>
              <w:rPr>
                <w:sz w:val="32"/>
                <w:szCs w:val="32"/>
              </w:rPr>
            </w:pPr>
            <w:r>
              <w:rPr>
                <w:sz w:val="32"/>
                <w:szCs w:val="32"/>
              </w:rPr>
              <w:t>17</w:t>
            </w:r>
          </w:p>
        </w:tc>
        <w:tc>
          <w:tcPr>
            <w:tcW w:w="5151" w:type="dxa"/>
            <w:tcBorders>
              <w:bottom w:val="single" w:sz="4" w:space="0" w:color="auto"/>
            </w:tcBorders>
            <w:vAlign w:val="center"/>
          </w:tcPr>
          <w:p w:rsidR="00241624" w:rsidRPr="00F90B55" w:rsidRDefault="00241624" w:rsidP="00F61283">
            <w:pPr>
              <w:rPr>
                <w:b/>
                <w:sz w:val="20"/>
                <w:szCs w:val="20"/>
              </w:rPr>
            </w:pPr>
            <w:r w:rsidRPr="00F90B55">
              <w:rPr>
                <w:b/>
                <w:sz w:val="20"/>
                <w:szCs w:val="20"/>
              </w:rPr>
              <w:t>Student Activities</w:t>
            </w:r>
          </w:p>
        </w:tc>
        <w:tc>
          <w:tcPr>
            <w:tcW w:w="3960" w:type="dxa"/>
            <w:tcBorders>
              <w:bottom w:val="single" w:sz="4" w:space="0" w:color="auto"/>
            </w:tcBorders>
          </w:tcPr>
          <w:p w:rsidR="00241624" w:rsidRPr="00390381" w:rsidRDefault="00241624" w:rsidP="00F61283">
            <w:pPr>
              <w:jc w:val="center"/>
              <w:rPr>
                <w:sz w:val="20"/>
                <w:szCs w:val="20"/>
              </w:rPr>
            </w:pPr>
            <w:r>
              <w:rPr>
                <w:sz w:val="20"/>
                <w:szCs w:val="20"/>
              </w:rPr>
              <w:t>Cheryl Spencer</w:t>
            </w:r>
          </w:p>
        </w:tc>
      </w:tr>
      <w:tr w:rsidR="00241624" w:rsidTr="00F61283">
        <w:tc>
          <w:tcPr>
            <w:tcW w:w="537" w:type="dxa"/>
            <w:tcBorders>
              <w:bottom w:val="single" w:sz="4" w:space="0" w:color="auto"/>
            </w:tcBorders>
          </w:tcPr>
          <w:p w:rsidR="00241624" w:rsidRDefault="00241624" w:rsidP="00F61283">
            <w:pPr>
              <w:jc w:val="center"/>
              <w:rPr>
                <w:sz w:val="32"/>
                <w:szCs w:val="32"/>
              </w:rPr>
            </w:pPr>
            <w:r>
              <w:rPr>
                <w:sz w:val="32"/>
                <w:szCs w:val="32"/>
              </w:rPr>
              <w:t>18</w:t>
            </w:r>
          </w:p>
        </w:tc>
        <w:tc>
          <w:tcPr>
            <w:tcW w:w="5151" w:type="dxa"/>
            <w:tcBorders>
              <w:bottom w:val="single" w:sz="4" w:space="0" w:color="auto"/>
            </w:tcBorders>
            <w:vAlign w:val="center"/>
          </w:tcPr>
          <w:p w:rsidR="00241624" w:rsidRPr="00F90B55" w:rsidRDefault="00241624" w:rsidP="00F61283">
            <w:pPr>
              <w:rPr>
                <w:b/>
                <w:sz w:val="20"/>
                <w:szCs w:val="20"/>
              </w:rPr>
            </w:pPr>
            <w:r w:rsidRPr="00F90B55">
              <w:rPr>
                <w:b/>
                <w:sz w:val="20"/>
                <w:szCs w:val="20"/>
              </w:rPr>
              <w:t>Vendor Services</w:t>
            </w:r>
          </w:p>
        </w:tc>
        <w:tc>
          <w:tcPr>
            <w:tcW w:w="3960" w:type="dxa"/>
            <w:tcBorders>
              <w:bottom w:val="single" w:sz="4" w:space="0" w:color="auto"/>
            </w:tcBorders>
          </w:tcPr>
          <w:p w:rsidR="00241624" w:rsidRDefault="00241624" w:rsidP="00F61283">
            <w:pPr>
              <w:jc w:val="center"/>
              <w:rPr>
                <w:sz w:val="20"/>
                <w:szCs w:val="20"/>
              </w:rPr>
            </w:pPr>
            <w:r>
              <w:rPr>
                <w:sz w:val="20"/>
                <w:szCs w:val="20"/>
              </w:rPr>
              <w:t>Marty Jacobs</w:t>
            </w:r>
          </w:p>
        </w:tc>
      </w:tr>
      <w:tr w:rsidR="00241624" w:rsidTr="00F61283">
        <w:tc>
          <w:tcPr>
            <w:tcW w:w="537" w:type="dxa"/>
            <w:tcBorders>
              <w:bottom w:val="single" w:sz="4" w:space="0" w:color="auto"/>
            </w:tcBorders>
          </w:tcPr>
          <w:p w:rsidR="00241624" w:rsidRDefault="00241624" w:rsidP="00F61283">
            <w:pPr>
              <w:jc w:val="center"/>
              <w:rPr>
                <w:sz w:val="32"/>
                <w:szCs w:val="32"/>
              </w:rPr>
            </w:pPr>
            <w:r>
              <w:rPr>
                <w:sz w:val="32"/>
                <w:szCs w:val="32"/>
              </w:rPr>
              <w:t>19</w:t>
            </w:r>
          </w:p>
        </w:tc>
        <w:tc>
          <w:tcPr>
            <w:tcW w:w="5151" w:type="dxa"/>
            <w:tcBorders>
              <w:bottom w:val="single" w:sz="4" w:space="0" w:color="auto"/>
            </w:tcBorders>
            <w:vAlign w:val="center"/>
          </w:tcPr>
          <w:p w:rsidR="00241624" w:rsidRPr="00F90B55" w:rsidRDefault="00241624" w:rsidP="00F61283">
            <w:pPr>
              <w:rPr>
                <w:b/>
                <w:sz w:val="20"/>
                <w:szCs w:val="20"/>
              </w:rPr>
            </w:pPr>
            <w:r>
              <w:rPr>
                <w:b/>
                <w:sz w:val="20"/>
                <w:szCs w:val="20"/>
              </w:rPr>
              <w:t>W</w:t>
            </w:r>
            <w:r w:rsidRPr="00F90B55">
              <w:rPr>
                <w:b/>
                <w:sz w:val="20"/>
                <w:szCs w:val="20"/>
              </w:rPr>
              <w:t>ID WAC</w:t>
            </w:r>
          </w:p>
        </w:tc>
        <w:tc>
          <w:tcPr>
            <w:tcW w:w="3960" w:type="dxa"/>
            <w:tcBorders>
              <w:bottom w:val="single" w:sz="4" w:space="0" w:color="auto"/>
            </w:tcBorders>
          </w:tcPr>
          <w:p w:rsidR="00241624" w:rsidRDefault="00241624" w:rsidP="00F61283">
            <w:pPr>
              <w:jc w:val="center"/>
              <w:rPr>
                <w:sz w:val="20"/>
                <w:szCs w:val="20"/>
              </w:rPr>
            </w:pPr>
            <w:r>
              <w:rPr>
                <w:sz w:val="20"/>
                <w:szCs w:val="20"/>
              </w:rPr>
              <w:t xml:space="preserve">Rosemary </w:t>
            </w:r>
            <w:proofErr w:type="spellStart"/>
            <w:r>
              <w:rPr>
                <w:sz w:val="20"/>
                <w:szCs w:val="20"/>
              </w:rPr>
              <w:t>Iconis</w:t>
            </w:r>
            <w:proofErr w:type="spellEnd"/>
          </w:p>
        </w:tc>
      </w:tr>
    </w:tbl>
    <w:p w:rsidR="00241624" w:rsidRPr="00012AB3" w:rsidRDefault="00241624" w:rsidP="00241624">
      <w:pPr>
        <w:tabs>
          <w:tab w:val="left" w:pos="540"/>
        </w:tabs>
        <w:spacing w:before="100" w:beforeAutospacing="1" w:after="100" w:afterAutospacing="1"/>
        <w:rPr>
          <w:rFonts w:ascii="Arial" w:hAnsi="Arial" w:cs="Arial"/>
          <w:b/>
          <w:sz w:val="20"/>
          <w:szCs w:val="20"/>
          <w:u w:val="single"/>
        </w:rPr>
      </w:pPr>
      <w:r w:rsidRPr="00012AB3">
        <w:rPr>
          <w:rFonts w:ascii="Arial" w:hAnsi="Arial" w:cs="Arial"/>
          <w:b/>
          <w:sz w:val="20"/>
          <w:szCs w:val="20"/>
          <w:u w:val="single"/>
        </w:rPr>
        <w:t>Changes in Committee</w:t>
      </w:r>
      <w:r>
        <w:rPr>
          <w:rFonts w:ascii="Arial" w:hAnsi="Arial" w:cs="Arial"/>
          <w:b/>
          <w:sz w:val="20"/>
          <w:szCs w:val="20"/>
          <w:u w:val="single"/>
        </w:rPr>
        <w:t xml:space="preserve"> Charges</w:t>
      </w:r>
      <w:r w:rsidRPr="00012AB3">
        <w:rPr>
          <w:rFonts w:ascii="Arial" w:hAnsi="Arial" w:cs="Arial"/>
          <w:b/>
          <w:sz w:val="20"/>
          <w:szCs w:val="20"/>
          <w:u w:val="single"/>
        </w:rPr>
        <w:t xml:space="preserve"> for 2005-2006</w:t>
      </w:r>
    </w:p>
    <w:p w:rsidR="00241624" w:rsidRDefault="00241624" w:rsidP="00241624">
      <w:r>
        <w:t xml:space="preserve">The bylaws charges for several committees are under review and most likely there will be changes proposed during the next academic year.  As there is no Cultural Coordinator at the College references to that position will need to be removed or rephrased.  Charges to committees that have </w:t>
      </w:r>
      <w:proofErr w:type="gramStart"/>
      <w:r>
        <w:t>them</w:t>
      </w:r>
      <w:proofErr w:type="gramEnd"/>
      <w:r>
        <w:t xml:space="preserve"> making decisions that are more properly the prerogatives of the faculty will be examined as will bylaw charges that have committees taking on administrative activities.</w:t>
      </w:r>
    </w:p>
    <w:p w:rsidR="00241624" w:rsidRDefault="00241624" w:rsidP="00241624">
      <w:pPr>
        <w:tabs>
          <w:tab w:val="left" w:pos="540"/>
        </w:tabs>
        <w:spacing w:before="100" w:beforeAutospacing="1" w:after="100" w:afterAutospacing="1"/>
        <w:rPr>
          <w:b/>
          <w:color w:val="000000"/>
          <w:u w:val="single"/>
        </w:rPr>
      </w:pPr>
      <w:r>
        <w:rPr>
          <w:b/>
          <w:color w:val="000000"/>
          <w:u w:val="single"/>
        </w:rPr>
        <w:t xml:space="preserve">6. </w:t>
      </w:r>
      <w:r w:rsidRPr="00A2733E">
        <w:rPr>
          <w:b/>
          <w:color w:val="000000"/>
          <w:u w:val="single"/>
        </w:rPr>
        <w:t>S</w:t>
      </w:r>
      <w:r>
        <w:rPr>
          <w:b/>
          <w:color w:val="000000"/>
          <w:u w:val="single"/>
        </w:rPr>
        <w:t>enate Service</w:t>
      </w:r>
    </w:p>
    <w:p w:rsidR="00241624" w:rsidRDefault="00241624" w:rsidP="00241624">
      <w:pPr>
        <w:tabs>
          <w:tab w:val="left" w:pos="540"/>
        </w:tabs>
        <w:spacing w:before="100" w:beforeAutospacing="1" w:after="100" w:afterAutospacing="1"/>
        <w:rPr>
          <w:color w:val="000000"/>
        </w:rPr>
      </w:pPr>
      <w:r w:rsidRPr="00B565C1">
        <w:rPr>
          <w:color w:val="000000"/>
        </w:rPr>
        <w:t>While there will continue to be placement of those faculty who volunteered or ran for a position on the Senate or on one of its Standing Committees, we do note that there were very few who wished to serve in some capacity that have not now been placed in some manner.  The Steering Committee hopes to work with the Faculty Executive Committee and some senior faculty on a program to encourage faculty participation in governance.  We thank all those who have already made themselves available for college service.</w:t>
      </w:r>
    </w:p>
    <w:p w:rsidR="00241624" w:rsidRPr="002C5188" w:rsidRDefault="00241624" w:rsidP="00241624">
      <w:pPr>
        <w:spacing w:before="100" w:beforeAutospacing="1" w:after="100" w:afterAutospacing="1"/>
        <w:rPr>
          <w:b/>
          <w:color w:val="000000"/>
          <w:u w:val="single"/>
        </w:rPr>
      </w:pPr>
      <w:r>
        <w:rPr>
          <w:b/>
          <w:color w:val="000000"/>
          <w:u w:val="single"/>
        </w:rPr>
        <w:t>7</w:t>
      </w:r>
      <w:r w:rsidRPr="002C5188">
        <w:rPr>
          <w:b/>
          <w:color w:val="000000"/>
          <w:u w:val="single"/>
        </w:rPr>
        <w:t xml:space="preserve">. </w:t>
      </w:r>
      <w:r>
        <w:rPr>
          <w:b/>
          <w:color w:val="000000"/>
          <w:u w:val="single"/>
        </w:rPr>
        <w:t xml:space="preserve">College Planning and the </w:t>
      </w:r>
      <w:r w:rsidRPr="002C5188">
        <w:rPr>
          <w:b/>
          <w:color w:val="000000"/>
          <w:u w:val="single"/>
        </w:rPr>
        <w:t xml:space="preserve">Advisor on Planning to the Steering Committee </w:t>
      </w:r>
    </w:p>
    <w:p w:rsidR="00241624" w:rsidRPr="003626B3" w:rsidRDefault="00241624" w:rsidP="00241624">
      <w:pPr>
        <w:autoSpaceDE w:val="0"/>
        <w:autoSpaceDN w:val="0"/>
        <w:adjustRightInd w:val="0"/>
        <w:spacing w:before="100" w:after="100"/>
        <w:rPr>
          <w:sz w:val="22"/>
          <w:szCs w:val="22"/>
        </w:rPr>
      </w:pPr>
      <w:r w:rsidRPr="003626B3">
        <w:rPr>
          <w:sz w:val="22"/>
          <w:szCs w:val="22"/>
        </w:rPr>
        <w:t>This is for the information of the Senate the following was sent to the College Advisory Planning Committee.</w:t>
      </w:r>
    </w:p>
    <w:p w:rsidR="00241624" w:rsidRPr="003626B3" w:rsidRDefault="00241624" w:rsidP="00241624">
      <w:pPr>
        <w:autoSpaceDE w:val="0"/>
        <w:autoSpaceDN w:val="0"/>
        <w:adjustRightInd w:val="0"/>
        <w:spacing w:before="100" w:after="100"/>
        <w:rPr>
          <w:sz w:val="22"/>
          <w:szCs w:val="22"/>
        </w:rPr>
      </w:pPr>
      <w:r w:rsidRPr="003626B3">
        <w:rPr>
          <w:sz w:val="22"/>
          <w:szCs w:val="22"/>
        </w:rPr>
        <w:t xml:space="preserve">Date: </w:t>
      </w:r>
      <w:smartTag w:uri="urn:schemas-microsoft-com:office:smarttags" w:element="date">
        <w:smartTagPr>
          <w:attr w:name="Year" w:val="2005"/>
          <w:attr w:name="Day" w:val="3"/>
          <w:attr w:name="Month" w:val="5"/>
        </w:smartTagPr>
        <w:r w:rsidRPr="003626B3">
          <w:rPr>
            <w:sz w:val="22"/>
            <w:szCs w:val="22"/>
          </w:rPr>
          <w:t>May 3, 2005</w:t>
        </w:r>
      </w:smartTag>
    </w:p>
    <w:p w:rsidR="00241624" w:rsidRPr="003626B3" w:rsidRDefault="00241624" w:rsidP="00241624">
      <w:pPr>
        <w:autoSpaceDE w:val="0"/>
        <w:autoSpaceDN w:val="0"/>
        <w:adjustRightInd w:val="0"/>
        <w:spacing w:before="100" w:after="100"/>
        <w:rPr>
          <w:sz w:val="22"/>
          <w:szCs w:val="22"/>
        </w:rPr>
      </w:pPr>
      <w:r w:rsidRPr="003626B3">
        <w:rPr>
          <w:sz w:val="22"/>
          <w:szCs w:val="22"/>
        </w:rPr>
        <w:t>To: College Advisory Planning Committee</w:t>
      </w:r>
    </w:p>
    <w:p w:rsidR="00241624" w:rsidRPr="003626B3" w:rsidRDefault="00241624" w:rsidP="00241624">
      <w:pPr>
        <w:autoSpaceDE w:val="0"/>
        <w:autoSpaceDN w:val="0"/>
        <w:adjustRightInd w:val="0"/>
        <w:spacing w:before="100" w:after="100"/>
        <w:rPr>
          <w:sz w:val="22"/>
          <w:szCs w:val="22"/>
        </w:rPr>
      </w:pPr>
      <w:r w:rsidRPr="003626B3">
        <w:rPr>
          <w:sz w:val="22"/>
          <w:szCs w:val="22"/>
        </w:rPr>
        <w:t>From: Steering Committee of the Academic Senate</w:t>
      </w:r>
    </w:p>
    <w:p w:rsidR="00241624" w:rsidRPr="003626B3" w:rsidRDefault="00241624" w:rsidP="00241624">
      <w:pPr>
        <w:autoSpaceDE w:val="0"/>
        <w:autoSpaceDN w:val="0"/>
        <w:adjustRightInd w:val="0"/>
        <w:spacing w:before="100" w:after="100"/>
        <w:rPr>
          <w:sz w:val="22"/>
          <w:szCs w:val="22"/>
        </w:rPr>
      </w:pPr>
      <w:r w:rsidRPr="003626B3">
        <w:rPr>
          <w:sz w:val="22"/>
          <w:szCs w:val="22"/>
        </w:rPr>
        <w:t>Subject: Proposals concerning the Strategic Planning Process</w:t>
      </w:r>
    </w:p>
    <w:p w:rsidR="00241624" w:rsidRPr="003626B3" w:rsidRDefault="00241624" w:rsidP="00241624">
      <w:pPr>
        <w:autoSpaceDE w:val="0"/>
        <w:autoSpaceDN w:val="0"/>
        <w:adjustRightInd w:val="0"/>
        <w:spacing w:before="100" w:after="100"/>
        <w:rPr>
          <w:sz w:val="22"/>
          <w:szCs w:val="22"/>
        </w:rPr>
      </w:pPr>
      <w:r w:rsidRPr="003626B3">
        <w:rPr>
          <w:sz w:val="22"/>
          <w:szCs w:val="22"/>
        </w:rPr>
        <w:t xml:space="preserve">The Steering Committee of the Academic Senate requests that College Advisory Planning Committee not begin the Strategic Planning Process each year with an initial draft of the Strategic Plan that </w:t>
      </w:r>
      <w:proofErr w:type="spellStart"/>
      <w:r w:rsidRPr="003626B3">
        <w:rPr>
          <w:sz w:val="22"/>
          <w:szCs w:val="22"/>
        </w:rPr>
        <w:t>dos</w:t>
      </w:r>
      <w:proofErr w:type="spellEnd"/>
      <w:r w:rsidRPr="003626B3">
        <w:rPr>
          <w:sz w:val="22"/>
          <w:szCs w:val="22"/>
        </w:rPr>
        <w:t xml:space="preserve"> not involve all major constituencies in the preparation of that draft.   It is clear that the initial draft includes items from University Performance Goals and Targets and from the University Master Plan and from the previous strategic plan of the College.  What is not clear is how or why any other item would be included or excluded from the initial draft.   Since the initial draft is a definite part of the process of planning the constituencies of the College Advisory Planning Committee should be present and participating if they choose to do so.</w:t>
      </w:r>
    </w:p>
    <w:p w:rsidR="00241624" w:rsidRPr="003626B3" w:rsidRDefault="00241624" w:rsidP="00241624">
      <w:pPr>
        <w:autoSpaceDE w:val="0"/>
        <w:autoSpaceDN w:val="0"/>
        <w:adjustRightInd w:val="0"/>
        <w:spacing w:before="100" w:after="100"/>
        <w:rPr>
          <w:sz w:val="22"/>
          <w:szCs w:val="22"/>
        </w:rPr>
      </w:pPr>
      <w:r w:rsidRPr="003626B3">
        <w:rPr>
          <w:sz w:val="22"/>
          <w:szCs w:val="22"/>
        </w:rPr>
        <w:t xml:space="preserve">If the Steering Committee were permitted to be present at the initial drafting of the Strategic Plan that would afford it the opportunity to propose the inclusion of significant items concerning the state of the College and ways the College can best achieve its stated mission, goals and objectives that have been addressed at the meetings of the Senate or in the reports of the Committees of the Academic Senate. </w:t>
      </w:r>
    </w:p>
    <w:p w:rsidR="00241624" w:rsidRPr="003626B3" w:rsidRDefault="00241624" w:rsidP="00241624">
      <w:pPr>
        <w:autoSpaceDE w:val="0"/>
        <w:autoSpaceDN w:val="0"/>
        <w:adjustRightInd w:val="0"/>
        <w:spacing w:before="100" w:after="100"/>
        <w:rPr>
          <w:sz w:val="22"/>
          <w:szCs w:val="22"/>
        </w:rPr>
      </w:pPr>
      <w:r w:rsidRPr="003626B3">
        <w:rPr>
          <w:sz w:val="22"/>
          <w:szCs w:val="22"/>
        </w:rPr>
        <w:t>1. Proposed:</w:t>
      </w:r>
    </w:p>
    <w:p w:rsidR="00241624" w:rsidRPr="003626B3" w:rsidRDefault="00241624" w:rsidP="00241624">
      <w:pPr>
        <w:autoSpaceDE w:val="0"/>
        <w:autoSpaceDN w:val="0"/>
        <w:adjustRightInd w:val="0"/>
        <w:spacing w:before="100" w:after="100"/>
        <w:rPr>
          <w:sz w:val="22"/>
          <w:szCs w:val="22"/>
        </w:rPr>
      </w:pPr>
      <w:r w:rsidRPr="003626B3">
        <w:rPr>
          <w:sz w:val="22"/>
          <w:szCs w:val="22"/>
        </w:rPr>
        <w:t>That the initial drafting of the Strategic Plan for the College involve all constituencies of the College Advisory Planning Committee</w:t>
      </w:r>
    </w:p>
    <w:p w:rsidR="00241624" w:rsidRPr="003626B3" w:rsidRDefault="00241624" w:rsidP="00241624">
      <w:pPr>
        <w:autoSpaceDE w:val="0"/>
        <w:autoSpaceDN w:val="0"/>
        <w:adjustRightInd w:val="0"/>
        <w:spacing w:before="100" w:after="100"/>
        <w:rPr>
          <w:sz w:val="22"/>
          <w:szCs w:val="22"/>
        </w:rPr>
      </w:pPr>
      <w:r w:rsidRPr="003626B3">
        <w:rPr>
          <w:sz w:val="22"/>
          <w:szCs w:val="22"/>
        </w:rPr>
        <w:t>2.  Proposed:</w:t>
      </w:r>
    </w:p>
    <w:p w:rsidR="00241624" w:rsidRDefault="00241624" w:rsidP="00241624">
      <w:pPr>
        <w:autoSpaceDE w:val="0"/>
        <w:autoSpaceDN w:val="0"/>
        <w:adjustRightInd w:val="0"/>
        <w:spacing w:before="100" w:after="100"/>
        <w:rPr>
          <w:sz w:val="22"/>
          <w:szCs w:val="22"/>
        </w:rPr>
      </w:pPr>
      <w:r w:rsidRPr="003626B3">
        <w:rPr>
          <w:sz w:val="22"/>
          <w:szCs w:val="22"/>
        </w:rPr>
        <w:t>That all planning at the college be coordinated and that each major plan developed by any office or unit of the college be related to the Master Plan of the University and/or the Strategic Plans of the College either before or after the fact of the plan being created.  No part of planning should be occurring without reference to the central planning process.  This would include the College Master Plan that involves facilities.</w:t>
      </w:r>
    </w:p>
    <w:p w:rsidR="00241624" w:rsidRPr="003626B3" w:rsidRDefault="00241624" w:rsidP="00241624">
      <w:pPr>
        <w:autoSpaceDE w:val="0"/>
        <w:autoSpaceDN w:val="0"/>
        <w:adjustRightInd w:val="0"/>
        <w:spacing w:before="100" w:after="100"/>
        <w:rPr>
          <w:sz w:val="22"/>
          <w:szCs w:val="22"/>
        </w:rPr>
      </w:pPr>
    </w:p>
    <w:p w:rsidR="00241624" w:rsidRDefault="00241624" w:rsidP="00241624">
      <w:pPr>
        <w:autoSpaceDE w:val="0"/>
        <w:autoSpaceDN w:val="0"/>
        <w:adjustRightInd w:val="0"/>
        <w:spacing w:before="100" w:after="100"/>
        <w:rPr>
          <w:color w:val="000000"/>
          <w:sz w:val="20"/>
          <w:szCs w:val="20"/>
        </w:rPr>
      </w:pPr>
      <w:r>
        <w:rPr>
          <w:color w:val="000000"/>
          <w:sz w:val="20"/>
          <w:szCs w:val="20"/>
        </w:rPr>
        <w:t>The functioning of the committee is set out in the Governance Plan as follows:</w:t>
      </w:r>
    </w:p>
    <w:p w:rsidR="00241624" w:rsidRDefault="00241624" w:rsidP="00241624">
      <w:pPr>
        <w:autoSpaceDE w:val="0"/>
        <w:autoSpaceDN w:val="0"/>
        <w:adjustRightInd w:val="0"/>
        <w:spacing w:before="100" w:after="100"/>
        <w:ind w:left="720"/>
        <w:rPr>
          <w:color w:val="0000FF"/>
          <w:sz w:val="20"/>
          <w:szCs w:val="20"/>
        </w:rPr>
      </w:pPr>
      <w:r>
        <w:rPr>
          <w:b/>
          <w:bCs/>
          <w:color w:val="0000FF"/>
          <w:sz w:val="20"/>
          <w:szCs w:val="20"/>
        </w:rPr>
        <w:t xml:space="preserve">Article VI COLLEGE ADVISORY COMMITTEE </w:t>
      </w:r>
    </w:p>
    <w:p w:rsidR="00241624" w:rsidRDefault="00241624" w:rsidP="00241624">
      <w:pPr>
        <w:tabs>
          <w:tab w:val="left" w:pos="540"/>
        </w:tabs>
        <w:spacing w:before="100" w:beforeAutospacing="1" w:after="100" w:afterAutospacing="1"/>
        <w:rPr>
          <w:color w:val="000000"/>
        </w:rPr>
      </w:pPr>
      <w:r>
        <w:rPr>
          <w:color w:val="000000"/>
          <w:sz w:val="20"/>
          <w:szCs w:val="20"/>
        </w:rPr>
        <w:t xml:space="preserve">The purpose of the College Advisory Planning Committee shall be to act as the primary planning body for </w:t>
      </w:r>
      <w:smartTag w:uri="urn:schemas-microsoft-com:office:smarttags" w:element="place">
        <w:smartTag w:uri="urn:schemas-microsoft-com:office:smarttags" w:element="PlaceName">
          <w:r>
            <w:rPr>
              <w:color w:val="000000"/>
              <w:sz w:val="20"/>
              <w:szCs w:val="20"/>
            </w:rPr>
            <w:t>Queensborough</w:t>
          </w:r>
        </w:smartTag>
        <w:r>
          <w:rPr>
            <w:color w:val="000000"/>
            <w:sz w:val="20"/>
            <w:szCs w:val="20"/>
          </w:rPr>
          <w:t xml:space="preserve"> </w:t>
        </w:r>
        <w:smartTag w:uri="urn:schemas-microsoft-com:office:smarttags" w:element="PlaceType">
          <w:r>
            <w:rPr>
              <w:color w:val="000000"/>
              <w:sz w:val="20"/>
              <w:szCs w:val="20"/>
            </w:rPr>
            <w:t>Community College</w:t>
          </w:r>
        </w:smartTag>
      </w:smartTag>
      <w:r>
        <w:rPr>
          <w:color w:val="000000"/>
          <w:sz w:val="20"/>
          <w:szCs w:val="20"/>
        </w:rPr>
        <w:t>. In this capacity, it is envisioned that the leadership of the various constituencies on campus will meet and discuss items concerning the state of the College and ways the College can best achieve its stated mission, goals and objectives. Committee agenda items may be suggested to the committee by any other constituency covered in the Governance Plan. The powers of this committee shall not infringe upon the powers and authority of any of the constituencies, organizations or committees operating under either the Governance Plan of Queensborough Community College or the Bylaws of the Board of Trustees.</w:t>
      </w:r>
    </w:p>
    <w:p w:rsidR="00241624" w:rsidRDefault="00241624" w:rsidP="00241624"/>
    <w:p w:rsidR="00241624" w:rsidRDefault="00241624" w:rsidP="00241624">
      <w:pPr>
        <w:sectPr w:rsidR="00241624" w:rsidSect="00145C23">
          <w:headerReference w:type="default" r:id="rId4"/>
          <w:pgSz w:w="12240" w:h="15840"/>
          <w:pgMar w:top="720" w:right="1152" w:bottom="720" w:left="1152" w:header="720" w:footer="720" w:gutter="0"/>
          <w:cols w:space="720"/>
          <w:docGrid w:linePitch="360"/>
        </w:sectPr>
      </w:pPr>
    </w:p>
    <w:p w:rsidR="00F5538C" w:rsidRDefault="00F5538C">
      <w:bookmarkStart w:id="1" w:name="_GoBack"/>
      <w:bookmarkEnd w:id="1"/>
    </w:p>
    <w:sectPr w:rsidR="00F55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CE1" w:rsidRPr="00640632" w:rsidRDefault="00241624" w:rsidP="00145C23">
    <w:pPr>
      <w:pStyle w:val="Header"/>
      <w:shd w:val="clear" w:color="auto" w:fill="D9D9D9"/>
      <w:tabs>
        <w:tab w:val="clear" w:pos="4320"/>
        <w:tab w:val="clear" w:pos="8640"/>
      </w:tabs>
      <w:jc w:val="right"/>
      <w:rPr>
        <w:rFonts w:ascii="Arial" w:hAnsi="Arial" w:cs="Arial"/>
        <w:i/>
        <w:sz w:val="16"/>
        <w:szCs w:val="16"/>
      </w:rPr>
    </w:pPr>
    <w:r w:rsidRPr="00640632">
      <w:rPr>
        <w:rFonts w:ascii="Arial" w:hAnsi="Arial" w:cs="Arial"/>
        <w:i/>
        <w:sz w:val="16"/>
        <w:szCs w:val="16"/>
      </w:rPr>
      <w:t>Academic Senate Agenda –</w:t>
    </w:r>
    <w:r>
      <w:rPr>
        <w:rFonts w:ascii="Arial" w:hAnsi="Arial" w:cs="Arial"/>
        <w:i/>
        <w:sz w:val="16"/>
        <w:szCs w:val="16"/>
      </w:rPr>
      <w:t xml:space="preserve"> </w:t>
    </w:r>
    <w:smartTag w:uri="urn:schemas-microsoft-com:office:smarttags" w:element="date">
      <w:smartTagPr>
        <w:attr w:name="Year" w:val="2005"/>
        <w:attr w:name="Day" w:val="10"/>
        <w:attr w:name="Month" w:val="5"/>
      </w:smartTagPr>
      <w:r>
        <w:rPr>
          <w:rFonts w:ascii="Arial" w:hAnsi="Arial" w:cs="Arial"/>
          <w:i/>
          <w:sz w:val="16"/>
          <w:szCs w:val="16"/>
        </w:rPr>
        <w:t>May 10,</w:t>
      </w:r>
      <w:r w:rsidRPr="00640632">
        <w:rPr>
          <w:rFonts w:ascii="Arial" w:hAnsi="Arial" w:cs="Arial"/>
          <w:i/>
          <w:sz w:val="16"/>
          <w:szCs w:val="16"/>
        </w:rPr>
        <w:t xml:space="preserve"> 200</w:t>
      </w:r>
      <w:r>
        <w:rPr>
          <w:rFonts w:ascii="Arial" w:hAnsi="Arial" w:cs="Arial"/>
          <w:i/>
          <w:sz w:val="16"/>
          <w:szCs w:val="16"/>
        </w:rPr>
        <w:t>5</w:t>
      </w:r>
    </w:smartTag>
    <w:r w:rsidRPr="00640632">
      <w:rPr>
        <w:rFonts w:ascii="Arial" w:hAnsi="Arial" w:cs="Arial"/>
        <w:i/>
        <w:sz w:val="16"/>
        <w:szCs w:val="16"/>
      </w:rPr>
      <w:t xml:space="preserve"> – Attachment </w:t>
    </w:r>
    <w:r>
      <w:rPr>
        <w:rFonts w:ascii="Arial" w:hAnsi="Arial" w:cs="Arial"/>
        <w:i/>
        <w:sz w:val="16"/>
        <w:szCs w:val="16"/>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24"/>
    <w:rsid w:val="000167A7"/>
    <w:rsid w:val="00016C08"/>
    <w:rsid w:val="00053DAA"/>
    <w:rsid w:val="00054B8A"/>
    <w:rsid w:val="00092DD4"/>
    <w:rsid w:val="000A6E82"/>
    <w:rsid w:val="000F1186"/>
    <w:rsid w:val="00111AFA"/>
    <w:rsid w:val="00113F26"/>
    <w:rsid w:val="00123CDA"/>
    <w:rsid w:val="001546AA"/>
    <w:rsid w:val="0016592D"/>
    <w:rsid w:val="001C41F9"/>
    <w:rsid w:val="001D7F29"/>
    <w:rsid w:val="001E6228"/>
    <w:rsid w:val="00212795"/>
    <w:rsid w:val="00235A4F"/>
    <w:rsid w:val="00241624"/>
    <w:rsid w:val="00265F0A"/>
    <w:rsid w:val="00272A8C"/>
    <w:rsid w:val="00286ED2"/>
    <w:rsid w:val="002A019E"/>
    <w:rsid w:val="002B07D2"/>
    <w:rsid w:val="002D73D5"/>
    <w:rsid w:val="00313092"/>
    <w:rsid w:val="0031418A"/>
    <w:rsid w:val="0034516A"/>
    <w:rsid w:val="003A14B6"/>
    <w:rsid w:val="003B0E7C"/>
    <w:rsid w:val="003B71FB"/>
    <w:rsid w:val="003E6C25"/>
    <w:rsid w:val="003F76DB"/>
    <w:rsid w:val="004662EC"/>
    <w:rsid w:val="004A0405"/>
    <w:rsid w:val="004A1093"/>
    <w:rsid w:val="004D216F"/>
    <w:rsid w:val="00500B61"/>
    <w:rsid w:val="005164FE"/>
    <w:rsid w:val="005223B3"/>
    <w:rsid w:val="00560B6A"/>
    <w:rsid w:val="00561A2E"/>
    <w:rsid w:val="00562479"/>
    <w:rsid w:val="00583AB2"/>
    <w:rsid w:val="00596125"/>
    <w:rsid w:val="005A2BD0"/>
    <w:rsid w:val="005C3B74"/>
    <w:rsid w:val="005D531E"/>
    <w:rsid w:val="005F305C"/>
    <w:rsid w:val="005F3365"/>
    <w:rsid w:val="005F6B93"/>
    <w:rsid w:val="00663BC0"/>
    <w:rsid w:val="00671F12"/>
    <w:rsid w:val="006A6BE3"/>
    <w:rsid w:val="006C6A09"/>
    <w:rsid w:val="006D536D"/>
    <w:rsid w:val="007500EF"/>
    <w:rsid w:val="00751628"/>
    <w:rsid w:val="007A092F"/>
    <w:rsid w:val="007E00B9"/>
    <w:rsid w:val="007E4E68"/>
    <w:rsid w:val="00835154"/>
    <w:rsid w:val="00885832"/>
    <w:rsid w:val="00887B20"/>
    <w:rsid w:val="008A2C81"/>
    <w:rsid w:val="00924E4D"/>
    <w:rsid w:val="009446F7"/>
    <w:rsid w:val="00946C99"/>
    <w:rsid w:val="009616DD"/>
    <w:rsid w:val="00997A06"/>
    <w:rsid w:val="009A5114"/>
    <w:rsid w:val="00A21406"/>
    <w:rsid w:val="00AB55AB"/>
    <w:rsid w:val="00AB60D7"/>
    <w:rsid w:val="00AC7554"/>
    <w:rsid w:val="00AE06EE"/>
    <w:rsid w:val="00AE70A2"/>
    <w:rsid w:val="00B033A6"/>
    <w:rsid w:val="00B129D3"/>
    <w:rsid w:val="00B12A1D"/>
    <w:rsid w:val="00B13437"/>
    <w:rsid w:val="00B15C4F"/>
    <w:rsid w:val="00B739F8"/>
    <w:rsid w:val="00B9039F"/>
    <w:rsid w:val="00B976BD"/>
    <w:rsid w:val="00BA024C"/>
    <w:rsid w:val="00BA1C94"/>
    <w:rsid w:val="00BA4D68"/>
    <w:rsid w:val="00BA701D"/>
    <w:rsid w:val="00BB650B"/>
    <w:rsid w:val="00BC4A1F"/>
    <w:rsid w:val="00BD2C30"/>
    <w:rsid w:val="00C12361"/>
    <w:rsid w:val="00C32654"/>
    <w:rsid w:val="00C34884"/>
    <w:rsid w:val="00C4074E"/>
    <w:rsid w:val="00C71081"/>
    <w:rsid w:val="00C72EA0"/>
    <w:rsid w:val="00C90EE4"/>
    <w:rsid w:val="00CB0820"/>
    <w:rsid w:val="00CC6A9A"/>
    <w:rsid w:val="00CE55DB"/>
    <w:rsid w:val="00CF12D0"/>
    <w:rsid w:val="00D66965"/>
    <w:rsid w:val="00D75E87"/>
    <w:rsid w:val="00D877B1"/>
    <w:rsid w:val="00D96CDC"/>
    <w:rsid w:val="00DA3015"/>
    <w:rsid w:val="00DA59CC"/>
    <w:rsid w:val="00DE6F1C"/>
    <w:rsid w:val="00DF74E9"/>
    <w:rsid w:val="00E01EB9"/>
    <w:rsid w:val="00E77495"/>
    <w:rsid w:val="00E94B85"/>
    <w:rsid w:val="00F355D0"/>
    <w:rsid w:val="00F5538C"/>
    <w:rsid w:val="00FA5924"/>
    <w:rsid w:val="00FB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A3D000D-CA1E-4187-8620-3648AF7B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6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41624"/>
    <w:pPr>
      <w:tabs>
        <w:tab w:val="center" w:pos="4320"/>
        <w:tab w:val="right" w:pos="8640"/>
      </w:tabs>
    </w:pPr>
  </w:style>
  <w:style w:type="character" w:customStyle="1" w:styleId="HeaderChar">
    <w:name w:val="Header Char"/>
    <w:basedOn w:val="DefaultParagraphFont"/>
    <w:link w:val="Header"/>
    <w:rsid w:val="00241624"/>
    <w:rPr>
      <w:rFonts w:ascii="Times New Roman" w:eastAsia="Times New Roman" w:hAnsi="Times New Roman" w:cs="Times New Roman"/>
      <w:sz w:val="24"/>
      <w:szCs w:val="24"/>
    </w:rPr>
  </w:style>
  <w:style w:type="table" w:styleId="TableGrid">
    <w:name w:val="Table Grid"/>
    <w:basedOn w:val="TableNormal"/>
    <w:rsid w:val="002416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QueensBorough Community College / CUNY</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Urciuoli, Jannette A.</dc:creator>
  <cp:keywords/>
  <dc:description/>
  <cp:lastModifiedBy>Urciuoli, Jannette A.</cp:lastModifiedBy>
  <cp:revision>1</cp:revision>
  <dcterms:created xsi:type="dcterms:W3CDTF">2019-02-01T14:43:00Z</dcterms:created>
  <dcterms:modified xsi:type="dcterms:W3CDTF">2019-02-01T14:43:00Z</dcterms:modified>
</cp:coreProperties>
</file>